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A6BDE" w:rsidRDefault="00B82062" w:rsidP="000C63F4">
      <w:pPr>
        <w:spacing w:after="0" w:line="240" w:lineRule="auto"/>
        <w:ind w:firstLine="0"/>
      </w:pPr>
      <w:r>
        <w:rPr>
          <w:b/>
        </w:rPr>
        <w:t>Chiara Bologna</w:t>
      </w:r>
      <w:r w:rsidR="000C63F4">
        <w:t xml:space="preserve">, </w:t>
      </w:r>
      <w:r>
        <w:rPr>
          <w:i/>
        </w:rPr>
        <w:t xml:space="preserve">La libertà di espressione dei </w:t>
      </w:r>
      <w:r w:rsidRPr="00B82062">
        <w:rPr>
          <w:i/>
        </w:rPr>
        <w:t>«funzionari»</w:t>
      </w:r>
      <w:r w:rsidR="00001067">
        <w:t xml:space="preserve">, </w:t>
      </w:r>
      <w:r>
        <w:t>Bologna</w:t>
      </w:r>
      <w:r w:rsidR="00001067">
        <w:t xml:space="preserve">, </w:t>
      </w:r>
      <w:proofErr w:type="spellStart"/>
      <w:r>
        <w:t>Bononia</w:t>
      </w:r>
      <w:proofErr w:type="spellEnd"/>
      <w:r>
        <w:t xml:space="preserve"> </w:t>
      </w:r>
      <w:proofErr w:type="spellStart"/>
      <w:r>
        <w:t>University</w:t>
      </w:r>
      <w:proofErr w:type="spellEnd"/>
      <w:r>
        <w:t xml:space="preserve"> Press</w:t>
      </w:r>
      <w:r w:rsidR="00001067">
        <w:t xml:space="preserve">, 2020, pp. </w:t>
      </w:r>
      <w:r>
        <w:t>223</w:t>
      </w:r>
      <w:r w:rsidR="00001067">
        <w:t>.</w:t>
      </w:r>
    </w:p>
    <w:p w:rsidR="00001067" w:rsidRDefault="00001067" w:rsidP="00001067">
      <w:pPr>
        <w:spacing w:after="0" w:line="240" w:lineRule="auto"/>
        <w:ind w:firstLine="426"/>
      </w:pPr>
    </w:p>
    <w:p w:rsidR="00B82062" w:rsidRDefault="00001067" w:rsidP="00001067">
      <w:pPr>
        <w:spacing w:after="0" w:line="240" w:lineRule="auto"/>
        <w:ind w:firstLine="426"/>
      </w:pPr>
      <w:r>
        <w:t xml:space="preserve">Il </w:t>
      </w:r>
      <w:r w:rsidR="00CF60C5">
        <w:t>volume</w:t>
      </w:r>
      <w:r>
        <w:t xml:space="preserve"> di </w:t>
      </w:r>
      <w:r w:rsidR="00B82062">
        <w:t>Chiara Bologna, sulla libertà di espressione dei titolari di pubbliche funzioni, affronta un tema la cui perdurante attualità è testimoniata</w:t>
      </w:r>
      <w:r w:rsidR="00B35299">
        <w:t xml:space="preserve"> –</w:t>
      </w:r>
      <w:r w:rsidR="00B82062">
        <w:t xml:space="preserve"> per citare solo </w:t>
      </w:r>
      <w:r w:rsidR="00265BA9">
        <w:t>tre</w:t>
      </w:r>
      <w:r w:rsidR="00B82062">
        <w:t xml:space="preserve"> recenti esempi di episodi a noi geograficamente non lontani</w:t>
      </w:r>
      <w:r w:rsidR="00B35299">
        <w:t xml:space="preserve"> –</w:t>
      </w:r>
      <w:r w:rsidR="00B82062">
        <w:t xml:space="preserve"> dai licenziamenti di massa </w:t>
      </w:r>
      <w:r w:rsidR="006E1EF7">
        <w:t>adottati</w:t>
      </w:r>
      <w:r w:rsidR="00B82062">
        <w:t xml:space="preserve"> in Turchia quale esito del tentativo di golpe verificatosi nel luglio del 2016</w:t>
      </w:r>
      <w:r w:rsidR="00265BA9">
        <w:t xml:space="preserve">, </w:t>
      </w:r>
      <w:r w:rsidR="00A56755">
        <w:t>dal</w:t>
      </w:r>
      <w:r w:rsidR="00B82062">
        <w:t>la violazione della libertà di espressione dei giudici ungheresi</w:t>
      </w:r>
      <w:r w:rsidR="00EC4C9D">
        <w:t>,</w:t>
      </w:r>
      <w:r w:rsidR="00B82062">
        <w:t xml:space="preserve"> stigmatizzata dalla Corte europea dei diritti dell’uomo nel caso </w:t>
      </w:r>
      <w:r w:rsidR="00B82062" w:rsidRPr="00B82062">
        <w:rPr>
          <w:i/>
        </w:rPr>
        <w:t xml:space="preserve">Baka vs. </w:t>
      </w:r>
      <w:proofErr w:type="spellStart"/>
      <w:r w:rsidR="00B82062" w:rsidRPr="00B82062">
        <w:rPr>
          <w:i/>
        </w:rPr>
        <w:t>Hungary</w:t>
      </w:r>
      <w:proofErr w:type="spellEnd"/>
      <w:r w:rsidR="00265BA9">
        <w:t xml:space="preserve"> e dalle limitazioni alla libertà di manifestazione del pensiero introdotte, in Polonia, </w:t>
      </w:r>
      <w:r w:rsidR="00891F40">
        <w:t xml:space="preserve">nel 2019, </w:t>
      </w:r>
      <w:r w:rsidR="00265BA9">
        <w:t>con la riforma del</w:t>
      </w:r>
      <w:r w:rsidR="003D3809">
        <w:t>l’ordinamento</w:t>
      </w:r>
      <w:r w:rsidR="00265BA9">
        <w:t xml:space="preserve"> giudiziario, la cui problematic</w:t>
      </w:r>
      <w:r w:rsidR="0097308C">
        <w:t>a legittimità</w:t>
      </w:r>
      <w:r w:rsidR="00265BA9">
        <w:t xml:space="preserve"> è stata </w:t>
      </w:r>
      <w:r w:rsidR="003B37BD">
        <w:t>rilevata</w:t>
      </w:r>
      <w:r w:rsidR="00265BA9">
        <w:t xml:space="preserve">, l’anno successivo, dalla </w:t>
      </w:r>
      <w:proofErr w:type="spellStart"/>
      <w:r w:rsidR="00265BA9" w:rsidRPr="00265BA9">
        <w:rPr>
          <w:i/>
        </w:rPr>
        <w:t>European</w:t>
      </w:r>
      <w:proofErr w:type="spellEnd"/>
      <w:r w:rsidR="00265BA9" w:rsidRPr="00265BA9">
        <w:rPr>
          <w:i/>
        </w:rPr>
        <w:t xml:space="preserve"> </w:t>
      </w:r>
      <w:proofErr w:type="spellStart"/>
      <w:r w:rsidR="00265BA9" w:rsidRPr="00265BA9">
        <w:rPr>
          <w:i/>
        </w:rPr>
        <w:t>Commission</w:t>
      </w:r>
      <w:proofErr w:type="spellEnd"/>
      <w:r w:rsidR="00265BA9" w:rsidRPr="00265BA9">
        <w:rPr>
          <w:i/>
        </w:rPr>
        <w:t xml:space="preserve"> for </w:t>
      </w:r>
      <w:proofErr w:type="spellStart"/>
      <w:r w:rsidR="00265BA9" w:rsidRPr="00265BA9">
        <w:rPr>
          <w:i/>
        </w:rPr>
        <w:t>Democrazy</w:t>
      </w:r>
      <w:proofErr w:type="spellEnd"/>
      <w:r w:rsidR="00265BA9" w:rsidRPr="00265BA9">
        <w:rPr>
          <w:i/>
        </w:rPr>
        <w:t xml:space="preserve"> </w:t>
      </w:r>
      <w:proofErr w:type="spellStart"/>
      <w:r w:rsidR="00265BA9" w:rsidRPr="00265BA9">
        <w:rPr>
          <w:i/>
        </w:rPr>
        <w:t>trough</w:t>
      </w:r>
      <w:proofErr w:type="spellEnd"/>
      <w:r w:rsidR="00265BA9" w:rsidRPr="00265BA9">
        <w:rPr>
          <w:i/>
        </w:rPr>
        <w:t xml:space="preserve"> </w:t>
      </w:r>
      <w:r w:rsidR="00265BA9">
        <w:rPr>
          <w:i/>
        </w:rPr>
        <w:t>L</w:t>
      </w:r>
      <w:r w:rsidR="00265BA9" w:rsidRPr="00265BA9">
        <w:rPr>
          <w:i/>
        </w:rPr>
        <w:t>aw</w:t>
      </w:r>
      <w:r w:rsidR="00265BA9">
        <w:t>.</w:t>
      </w:r>
    </w:p>
    <w:p w:rsidR="00B82062" w:rsidRDefault="00B82062" w:rsidP="00001067">
      <w:pPr>
        <w:spacing w:after="0" w:line="240" w:lineRule="auto"/>
        <w:ind w:firstLine="426"/>
      </w:pPr>
      <w:r>
        <w:t>Lo scritto</w:t>
      </w:r>
      <w:r w:rsidR="00135CF7">
        <w:t xml:space="preserve"> </w:t>
      </w:r>
      <w:r w:rsidR="00EC4C9D">
        <w:t xml:space="preserve">si apre con uno sguardo ad </w:t>
      </w:r>
      <w:r w:rsidR="003D3809">
        <w:t xml:space="preserve">alcune </w:t>
      </w:r>
      <w:r w:rsidR="00EC4C9D">
        <w:t xml:space="preserve">esperienze straniere che già Charles </w:t>
      </w:r>
      <w:proofErr w:type="spellStart"/>
      <w:r w:rsidR="00EC4C9D">
        <w:t>Fourrier</w:t>
      </w:r>
      <w:proofErr w:type="spellEnd"/>
      <w:r w:rsidR="00EC4C9D">
        <w:t xml:space="preserve">, nel suo lavoro pionieristico </w:t>
      </w:r>
      <w:r w:rsidR="00CC5D70">
        <w:t xml:space="preserve">del 1957 </w:t>
      </w:r>
      <w:r w:rsidR="00EC4C9D">
        <w:t xml:space="preserve">su </w:t>
      </w:r>
      <w:r w:rsidR="00EC4C9D" w:rsidRPr="00EC4C9D">
        <w:rPr>
          <w:i/>
        </w:rPr>
        <w:t xml:space="preserve">La </w:t>
      </w:r>
      <w:proofErr w:type="spellStart"/>
      <w:r w:rsidR="00EC4C9D" w:rsidRPr="00EC4C9D">
        <w:rPr>
          <w:i/>
        </w:rPr>
        <w:t>liberté</w:t>
      </w:r>
      <w:proofErr w:type="spellEnd"/>
      <w:r w:rsidR="00EC4C9D" w:rsidRPr="00EC4C9D">
        <w:rPr>
          <w:i/>
        </w:rPr>
        <w:t xml:space="preserve"> d’opinion </w:t>
      </w:r>
      <w:proofErr w:type="spellStart"/>
      <w:r w:rsidR="00EC4C9D" w:rsidRPr="00EC4C9D">
        <w:rPr>
          <w:i/>
        </w:rPr>
        <w:t>du</w:t>
      </w:r>
      <w:proofErr w:type="spellEnd"/>
      <w:r w:rsidR="00EC4C9D" w:rsidRPr="00EC4C9D">
        <w:rPr>
          <w:i/>
        </w:rPr>
        <w:t xml:space="preserve"> </w:t>
      </w:r>
      <w:proofErr w:type="spellStart"/>
      <w:r w:rsidR="00EC4C9D" w:rsidRPr="00EC4C9D">
        <w:rPr>
          <w:i/>
        </w:rPr>
        <w:t>f</w:t>
      </w:r>
      <w:r w:rsidR="00EC4C9D">
        <w:rPr>
          <w:i/>
        </w:rPr>
        <w:t>o</w:t>
      </w:r>
      <w:r w:rsidR="00EC4C9D" w:rsidRPr="00EC4C9D">
        <w:rPr>
          <w:i/>
        </w:rPr>
        <w:t>nctionnaire</w:t>
      </w:r>
      <w:proofErr w:type="spellEnd"/>
      <w:r w:rsidR="00EC4C9D">
        <w:t>, considerava, sul tema, paradigmatiche: Gran Bretagna, Francia, Stati Uniti</w:t>
      </w:r>
      <w:r w:rsidR="003D3809">
        <w:t xml:space="preserve"> e</w:t>
      </w:r>
      <w:r w:rsidR="00EC4C9D">
        <w:t xml:space="preserve"> Germania. A cui l’Autrice aggiunge alcune specifiche riflessioni </w:t>
      </w:r>
      <w:r w:rsidR="003D3809">
        <w:t>inerenti al</w:t>
      </w:r>
      <w:r w:rsidR="00EC4C9D">
        <w:t xml:space="preserve"> dovere di riserbo </w:t>
      </w:r>
      <w:r w:rsidR="002F546F">
        <w:t>che è imposto ai</w:t>
      </w:r>
      <w:r w:rsidR="00EC4C9D">
        <w:t xml:space="preserve"> funzionari dell’Unione europea, giungendo a concludere che </w:t>
      </w:r>
      <w:r w:rsidR="002F546F">
        <w:t>a</w:t>
      </w:r>
      <w:r w:rsidR="00EC4C9D">
        <w:t xml:space="preserve">gli stessi si </w:t>
      </w:r>
      <w:r w:rsidR="002F546F">
        <w:t>applica</w:t>
      </w:r>
      <w:r w:rsidR="00EC4C9D">
        <w:t xml:space="preserve"> un </w:t>
      </w:r>
      <w:r w:rsidR="00EC4C9D" w:rsidRPr="00355854">
        <w:t>«</w:t>
      </w:r>
      <w:r w:rsidR="00EC4C9D">
        <w:t>modello nel quale sembrano convergere diverse tradizioni costituzionali</w:t>
      </w:r>
      <w:r w:rsidR="00EC4C9D" w:rsidRPr="00355854">
        <w:t>»</w:t>
      </w:r>
      <w:r w:rsidR="00EC4C9D">
        <w:t xml:space="preserve"> degli Stati che compongono l’Unione (10).</w:t>
      </w:r>
    </w:p>
    <w:p w:rsidR="00EC4C9D" w:rsidRDefault="00CC5D70" w:rsidP="00EC4C9D">
      <w:pPr>
        <w:spacing w:after="0" w:line="240" w:lineRule="auto"/>
        <w:ind w:firstLine="426"/>
      </w:pPr>
      <w:r>
        <w:t xml:space="preserve">Sul finire del primo capitolo vengono fornite, al lettore, alcune importanti informazioni </w:t>
      </w:r>
      <w:r w:rsidR="006E1EF7">
        <w:t xml:space="preserve">in </w:t>
      </w:r>
      <w:r w:rsidR="00B35299">
        <w:t>merito</w:t>
      </w:r>
      <w:r w:rsidR="006E1EF7">
        <w:t xml:space="preserve"> ai</w:t>
      </w:r>
      <w:r w:rsidR="00A56755">
        <w:t xml:space="preserve"> confini</w:t>
      </w:r>
      <w:r w:rsidR="00B35299">
        <w:t>,</w:t>
      </w:r>
      <w:r w:rsidR="00A56755">
        <w:t xml:space="preserve"> oggettivi e soggettivi</w:t>
      </w:r>
      <w:r w:rsidR="00B35299">
        <w:t>,</w:t>
      </w:r>
      <w:r w:rsidR="00A56755">
        <w:t xml:space="preserve"> della ricerca che si intende </w:t>
      </w:r>
      <w:r w:rsidR="00891F40">
        <w:t>condurre</w:t>
      </w:r>
      <w:r w:rsidR="00A56755">
        <w:t xml:space="preserve"> </w:t>
      </w:r>
      <w:r>
        <w:t>(le quali, in verità, avrebbero trovato la loro sede più idonea all’inizio del capitolo stesso quale delimitazione necessaria anche dell’indagine comparata a quel punto già effettuata).</w:t>
      </w:r>
    </w:p>
    <w:p w:rsidR="00CC5D70" w:rsidRDefault="00CC5D70" w:rsidP="00EC4C9D">
      <w:pPr>
        <w:spacing w:after="0" w:line="240" w:lineRule="auto"/>
        <w:ind w:firstLine="426"/>
      </w:pPr>
      <w:r>
        <w:t xml:space="preserve">Sotto il primo profilo, Bologna evidenzia che il tema del </w:t>
      </w:r>
      <w:r w:rsidRPr="00CC5D70">
        <w:rPr>
          <w:i/>
        </w:rPr>
        <w:t>segreto</w:t>
      </w:r>
      <w:r>
        <w:t xml:space="preserve"> </w:t>
      </w:r>
      <w:r w:rsidR="006E1EF7">
        <w:t xml:space="preserve">– </w:t>
      </w:r>
      <w:r>
        <w:t>e quindi dei beni di rilievo costituzionale tutelati da questa figura</w:t>
      </w:r>
      <w:r w:rsidR="00A56755" w:rsidRPr="00A56755">
        <w:t xml:space="preserve"> </w:t>
      </w:r>
      <w:r w:rsidR="006E1EF7">
        <w:t xml:space="preserve">– </w:t>
      </w:r>
      <w:r w:rsidR="00A56755">
        <w:t>non sarà oggetto delle sue riflessioni</w:t>
      </w:r>
      <w:r>
        <w:t>.</w:t>
      </w:r>
    </w:p>
    <w:p w:rsidR="00CC5D70" w:rsidRDefault="00CC5D70" w:rsidP="00EC4C9D">
      <w:pPr>
        <w:spacing w:after="0" w:line="240" w:lineRule="auto"/>
        <w:ind w:firstLine="426"/>
      </w:pPr>
      <w:r>
        <w:t xml:space="preserve">Sotto il secondo, </w:t>
      </w:r>
      <w:r w:rsidR="00A56755">
        <w:t xml:space="preserve">l’Autrice </w:t>
      </w:r>
      <w:r w:rsidR="006E1EF7">
        <w:t xml:space="preserve">precisa di </w:t>
      </w:r>
      <w:r w:rsidR="00A56755">
        <w:t>accoglie</w:t>
      </w:r>
      <w:r w:rsidR="006E1EF7">
        <w:t>re</w:t>
      </w:r>
      <w:r>
        <w:t xml:space="preserve"> un’accezione</w:t>
      </w:r>
      <w:r w:rsidR="006E1EF7" w:rsidRPr="006E1EF7">
        <w:t xml:space="preserve"> </w:t>
      </w:r>
      <w:r w:rsidR="006E1EF7">
        <w:t>ampia</w:t>
      </w:r>
      <w:r>
        <w:t xml:space="preserve"> del termine </w:t>
      </w:r>
      <w:r w:rsidRPr="00355854">
        <w:t>«</w:t>
      </w:r>
      <w:r>
        <w:t>funzionario</w:t>
      </w:r>
      <w:r w:rsidRPr="00355854">
        <w:t>»</w:t>
      </w:r>
      <w:r>
        <w:t xml:space="preserve"> </w:t>
      </w:r>
      <w:r w:rsidR="003B7EEC">
        <w:t xml:space="preserve">che, sulla scorta di quanto autorevolmente </w:t>
      </w:r>
      <w:r w:rsidR="006E1EF7">
        <w:t>evidenziato</w:t>
      </w:r>
      <w:r w:rsidR="003B7EEC">
        <w:t xml:space="preserve"> in dottrina (</w:t>
      </w:r>
      <w:r w:rsidR="003D3809">
        <w:t xml:space="preserve">ad esempio </w:t>
      </w:r>
      <w:r w:rsidR="00B35299">
        <w:t xml:space="preserve">da </w:t>
      </w:r>
      <w:proofErr w:type="spellStart"/>
      <w:r w:rsidR="003B7EEC">
        <w:t>Sandulli</w:t>
      </w:r>
      <w:proofErr w:type="spellEnd"/>
      <w:r w:rsidR="003B7EEC">
        <w:t>)</w:t>
      </w:r>
      <w:r w:rsidR="002C6020">
        <w:t>,</w:t>
      </w:r>
      <w:r w:rsidR="003B7EEC">
        <w:t xml:space="preserve"> comprende non soltanto i titolari di funzioni tipicamente amministrative, ma anche, più in generale, chiunque eserciti funzioni </w:t>
      </w:r>
      <w:r w:rsidR="003B7EEC" w:rsidRPr="00355854">
        <w:t>«</w:t>
      </w:r>
      <w:r w:rsidR="003B7EEC">
        <w:t>neutrali</w:t>
      </w:r>
      <w:r w:rsidR="003B7EEC" w:rsidRPr="00355854">
        <w:t>»</w:t>
      </w:r>
      <w:r w:rsidR="003B7EEC">
        <w:t xml:space="preserve">. </w:t>
      </w:r>
      <w:r w:rsidR="003B7EEC" w:rsidRPr="003B7EEC">
        <w:rPr>
          <w:i/>
        </w:rPr>
        <w:t>Ivi</w:t>
      </w:r>
      <w:r w:rsidR="003B7EEC">
        <w:t>, compresi, pertanto, i magistrati.</w:t>
      </w:r>
    </w:p>
    <w:p w:rsidR="003B7EEC" w:rsidRPr="008A3CAC" w:rsidRDefault="003B7EEC" w:rsidP="00EC4C9D">
      <w:pPr>
        <w:spacing w:after="0" w:line="240" w:lineRule="auto"/>
        <w:ind w:firstLine="426"/>
      </w:pPr>
      <w:r>
        <w:t xml:space="preserve">Il capitolo </w:t>
      </w:r>
      <w:r w:rsidR="00891F40">
        <w:t xml:space="preserve">II </w:t>
      </w:r>
      <w:r>
        <w:t>rappresenta un</w:t>
      </w:r>
      <w:r w:rsidR="003D3809">
        <w:t>’</w:t>
      </w:r>
      <w:r w:rsidR="002C6020">
        <w:t>apprezzabile</w:t>
      </w:r>
      <w:r>
        <w:t xml:space="preserve"> ricostruzione della giurisprudenza</w:t>
      </w:r>
      <w:r w:rsidR="006E1EF7">
        <w:t>, in materia,</w:t>
      </w:r>
      <w:r w:rsidR="002C6020">
        <w:t xml:space="preserve"> </w:t>
      </w:r>
      <w:r>
        <w:t>della Corte europea dei diritti dell’uomo</w:t>
      </w:r>
      <w:r w:rsidR="002F546F">
        <w:t xml:space="preserve"> – </w:t>
      </w:r>
      <w:r w:rsidR="006E1EF7">
        <w:t>e</w:t>
      </w:r>
      <w:r>
        <w:t xml:space="preserve"> dei casi che l’hanno generata</w:t>
      </w:r>
      <w:r w:rsidR="002F546F">
        <w:t xml:space="preserve"> –</w:t>
      </w:r>
      <w:r>
        <w:t xml:space="preserve"> </w:t>
      </w:r>
      <w:r w:rsidR="00891F40">
        <w:t>che</w:t>
      </w:r>
      <w:r>
        <w:t xml:space="preserve"> procede in senso cronologico a partire dalle prime decisioni del 1986. Viene indagata, </w:t>
      </w:r>
      <w:r w:rsidR="002C6020">
        <w:t>più in particolare</w:t>
      </w:r>
      <w:r>
        <w:t xml:space="preserve">, l’applicazione ricevuta dall’art. 10 della Convezione nei confronti dei funzionari, ossia come la Corte di Strasburgo abbia declinato, in </w:t>
      </w:r>
      <w:r w:rsidR="006E1EF7">
        <w:t>riferimento a tali soggetti</w:t>
      </w:r>
      <w:r>
        <w:t xml:space="preserve">, il cosiddetto </w:t>
      </w:r>
      <w:r w:rsidRPr="00355854">
        <w:t>«</w:t>
      </w:r>
      <w:r>
        <w:t>triplo test</w:t>
      </w:r>
      <w:r w:rsidRPr="00355854">
        <w:t>»</w:t>
      </w:r>
      <w:r>
        <w:t xml:space="preserve"> che la stessa è solita effettuare </w:t>
      </w:r>
      <w:r w:rsidR="006E1EF7">
        <w:t>per</w:t>
      </w:r>
      <w:r>
        <w:t xml:space="preserve"> valutare la legittimità di normative statali che prevedano limitazioni alla libertà di manifestazione del pensiero. Le quali</w:t>
      </w:r>
      <w:r w:rsidR="002C6020">
        <w:t>,</w:t>
      </w:r>
      <w:r>
        <w:t xml:space="preserve"> infatti</w:t>
      </w:r>
      <w:r w:rsidR="002C6020">
        <w:t>,</w:t>
      </w:r>
      <w:r>
        <w:t xml:space="preserve"> </w:t>
      </w:r>
      <w:r w:rsidR="002F546F">
        <w:t>secondo la</w:t>
      </w:r>
      <w:r>
        <w:t xml:space="preserve"> Corte</w:t>
      </w:r>
      <w:r w:rsidR="003B37BD">
        <w:t xml:space="preserve"> EDU</w:t>
      </w:r>
      <w:r>
        <w:t xml:space="preserve">, </w:t>
      </w:r>
      <w:r w:rsidR="002F546F">
        <w:t xml:space="preserve">possono dirsi validamente disposte </w:t>
      </w:r>
      <w:r w:rsidR="008A3CAC">
        <w:t xml:space="preserve">solo se </w:t>
      </w:r>
      <w:r w:rsidR="008A3CAC" w:rsidRPr="008A3CAC">
        <w:rPr>
          <w:i/>
        </w:rPr>
        <w:t>a</w:t>
      </w:r>
      <w:r w:rsidR="008A3CAC">
        <w:t xml:space="preserve">) prescritte dalla legge; </w:t>
      </w:r>
      <w:r w:rsidR="008A3CAC" w:rsidRPr="008A3CAC">
        <w:rPr>
          <w:i/>
        </w:rPr>
        <w:t>b</w:t>
      </w:r>
      <w:r w:rsidR="008A3CAC">
        <w:t xml:space="preserve">) finalizzate a perseguire uno degli scopi positivizzati nella Convenzione; </w:t>
      </w:r>
      <w:r w:rsidR="008A3CAC" w:rsidRPr="008A3CAC">
        <w:rPr>
          <w:i/>
        </w:rPr>
        <w:t>c</w:t>
      </w:r>
      <w:r w:rsidR="008A3CAC">
        <w:t>) necessarie nel contesto di una società democratica. Il capitolo si c</w:t>
      </w:r>
      <w:r w:rsidR="00891F40">
        <w:t>hiu</w:t>
      </w:r>
      <w:r w:rsidR="008A3CAC">
        <w:t xml:space="preserve">de con un </w:t>
      </w:r>
      <w:r w:rsidR="008A3CAC" w:rsidRPr="008A3CAC">
        <w:rPr>
          <w:i/>
        </w:rPr>
        <w:t>focus</w:t>
      </w:r>
      <w:r w:rsidR="008A3CAC">
        <w:t xml:space="preserve"> sull’ampia giurisprudenza che promana dal principio contenuto nel secondo comma dell</w:t>
      </w:r>
      <w:r w:rsidR="003B37BD">
        <w:t>’</w:t>
      </w:r>
      <w:r w:rsidR="008A3CAC">
        <w:t xml:space="preserve">art. 10 </w:t>
      </w:r>
      <w:r w:rsidR="003B37BD">
        <w:t xml:space="preserve">della Convenzione </w:t>
      </w:r>
      <w:r w:rsidR="008A3CAC">
        <w:t>(secondo cui</w:t>
      </w:r>
      <w:r w:rsidR="006E1EF7">
        <w:t>, lo ricordo,</w:t>
      </w:r>
      <w:r w:rsidR="008A3CAC">
        <w:t xml:space="preserve"> la libertà di espressione può essere sottoposta alle </w:t>
      </w:r>
      <w:r w:rsidR="008A3CAC" w:rsidRPr="00355854">
        <w:t>«</w:t>
      </w:r>
      <w:r w:rsidR="008A3CAC">
        <w:t>formalità, condizioni, restrizioni o sanzioni necessarie, in una società democratica, […] per garantire l’autorità e l’imparzialità del potere giudiziario</w:t>
      </w:r>
      <w:r w:rsidR="008A3CAC" w:rsidRPr="00355854">
        <w:t>»</w:t>
      </w:r>
      <w:r w:rsidR="008A3CAC">
        <w:t>)</w:t>
      </w:r>
      <w:r w:rsidR="002C6020">
        <w:t>,</w:t>
      </w:r>
      <w:r w:rsidR="008A3CAC">
        <w:t xml:space="preserve"> principio che la Corte</w:t>
      </w:r>
      <w:r w:rsidR="002C6020">
        <w:t xml:space="preserve">, </w:t>
      </w:r>
      <w:r w:rsidR="006E1EF7">
        <w:t>rileva</w:t>
      </w:r>
      <w:r w:rsidR="002C6020">
        <w:t xml:space="preserve"> Bologna,</w:t>
      </w:r>
      <w:r w:rsidR="008A3CAC">
        <w:t xml:space="preserve"> ha posto a</w:t>
      </w:r>
      <w:r w:rsidR="002C6020">
        <w:t xml:space="preserve"> fondamento di varie</w:t>
      </w:r>
      <w:r w:rsidR="008A3CAC">
        <w:t xml:space="preserve"> decisioni volte a giustificare limitazioni sia della libertà di espressione dei componenti della magistratura, sia, all’inverso, del diritto di critica nei confronti degli stessi (quest’ultimo profilo, tuttavia, che viene trattato nel paragrafo 7 </w:t>
      </w:r>
      <w:r w:rsidR="002C6020">
        <w:t>ed incidentalmente in altri passi del volume,</w:t>
      </w:r>
      <w:r w:rsidR="008A3CAC">
        <w:t xml:space="preserve"> non pare pienamente pertinente </w:t>
      </w:r>
      <w:r w:rsidR="00891F40">
        <w:t>al</w:t>
      </w:r>
      <w:r w:rsidR="003D3809">
        <w:t xml:space="preserve">l’oggetto </w:t>
      </w:r>
      <w:r w:rsidR="00891F40">
        <w:t xml:space="preserve">dichiarato </w:t>
      </w:r>
      <w:r w:rsidR="008A3CAC">
        <w:t>dell’</w:t>
      </w:r>
      <w:r w:rsidR="002C6020">
        <w:t>analisi</w:t>
      </w:r>
      <w:r w:rsidR="008A3CAC">
        <w:t xml:space="preserve"> svolta).</w:t>
      </w:r>
    </w:p>
    <w:p w:rsidR="003B7EEC" w:rsidRDefault="00B2631D" w:rsidP="00EC4C9D">
      <w:pPr>
        <w:spacing w:after="0" w:line="240" w:lineRule="auto"/>
        <w:ind w:firstLine="426"/>
      </w:pPr>
      <w:r>
        <w:t xml:space="preserve">Gli ultimi tre capitoli </w:t>
      </w:r>
      <w:r w:rsidR="0012611E">
        <w:t>affrontano</w:t>
      </w:r>
      <w:r>
        <w:t xml:space="preserve"> </w:t>
      </w:r>
      <w:r w:rsidR="006812FF">
        <w:t xml:space="preserve">il tema della libertà di espressione dei funzionari </w:t>
      </w:r>
      <w:r w:rsidR="002C6020">
        <w:t xml:space="preserve">con specifico </w:t>
      </w:r>
      <w:r w:rsidR="00891F40">
        <w:t>riferimento</w:t>
      </w:r>
      <w:r w:rsidR="002C6020">
        <w:t xml:space="preserve"> a</w:t>
      </w:r>
      <w:r w:rsidR="006812FF">
        <w:t>ll’ordinamento italiano.</w:t>
      </w:r>
    </w:p>
    <w:p w:rsidR="006812FF" w:rsidRDefault="006812FF" w:rsidP="00EC4C9D">
      <w:pPr>
        <w:spacing w:after="0" w:line="240" w:lineRule="auto"/>
        <w:ind w:firstLine="426"/>
      </w:pPr>
      <w:r>
        <w:t xml:space="preserve">Nel </w:t>
      </w:r>
      <w:r w:rsidR="006E1EF7">
        <w:t xml:space="preserve">terzo </w:t>
      </w:r>
      <w:r>
        <w:t xml:space="preserve">l’Autrice tratteggia, in maniera </w:t>
      </w:r>
      <w:r w:rsidR="006E1EF7">
        <w:t>sintetica</w:t>
      </w:r>
      <w:r>
        <w:t xml:space="preserve"> ma efficace</w:t>
      </w:r>
      <w:r w:rsidR="00891F40">
        <w:t xml:space="preserve"> in rapporto alle specifiche esigenze ricollegabili alla prosecuzione dell</w:t>
      </w:r>
      <w:r w:rsidR="002F546F">
        <w:t xml:space="preserve">a propria </w:t>
      </w:r>
      <w:r w:rsidR="00891F40">
        <w:t>indagine</w:t>
      </w:r>
      <w:r>
        <w:t xml:space="preserve">, il quadro </w:t>
      </w:r>
      <w:r w:rsidR="006E1EF7">
        <w:t xml:space="preserve">complessivo </w:t>
      </w:r>
      <w:r w:rsidR="00C20CFC">
        <w:t>(</w:t>
      </w:r>
      <w:r w:rsidR="006E1EF7">
        <w:t xml:space="preserve">e </w:t>
      </w:r>
      <w:r>
        <w:t>complesso</w:t>
      </w:r>
      <w:r w:rsidR="00C20CFC">
        <w:t>)</w:t>
      </w:r>
      <w:r>
        <w:t xml:space="preserve"> delle tesi emerse in dottrina </w:t>
      </w:r>
      <w:r w:rsidR="00B35299">
        <w:t>e</w:t>
      </w:r>
      <w:r>
        <w:t xml:space="preserve"> ne</w:t>
      </w:r>
      <w:r w:rsidR="0012611E">
        <w:t>ll</w:t>
      </w:r>
      <w:r w:rsidR="002F546F">
        <w:t>a giurisprudenza</w:t>
      </w:r>
      <w:r>
        <w:t xml:space="preserve"> </w:t>
      </w:r>
      <w:r w:rsidR="00B35299">
        <w:t>costituzionale</w:t>
      </w:r>
      <w:r>
        <w:t xml:space="preserve"> a proposito del significato e quindi della portata dei principi o delle norme </w:t>
      </w:r>
      <w:r w:rsidR="006E1EF7">
        <w:t xml:space="preserve">costituzionali </w:t>
      </w:r>
      <w:r>
        <w:t>applicabili in materia.</w:t>
      </w:r>
    </w:p>
    <w:p w:rsidR="00891F40" w:rsidRDefault="002F546F" w:rsidP="00EC4C9D">
      <w:pPr>
        <w:spacing w:after="0" w:line="240" w:lineRule="auto"/>
        <w:ind w:firstLine="426"/>
      </w:pPr>
      <w:r>
        <w:lastRenderedPageBreak/>
        <w:t>L’analisi procede</w:t>
      </w:r>
      <w:r w:rsidR="006812FF">
        <w:t xml:space="preserve">, inevitabilmente, dall’esame della stessa garanzia della libertà di </w:t>
      </w:r>
      <w:r w:rsidR="003B37BD">
        <w:t>espressione</w:t>
      </w:r>
      <w:r w:rsidR="00891F40">
        <w:t xml:space="preserve"> (</w:t>
      </w:r>
      <w:r w:rsidR="006812FF">
        <w:t>art. 21 Cost.</w:t>
      </w:r>
      <w:r w:rsidR="00891F40">
        <w:t>)</w:t>
      </w:r>
      <w:r w:rsidR="006812FF">
        <w:t xml:space="preserve"> </w:t>
      </w:r>
      <w:r w:rsidR="0012611E" w:rsidRPr="0012611E">
        <w:t>–</w:t>
      </w:r>
      <w:r w:rsidR="0012611E">
        <w:t xml:space="preserve"> </w:t>
      </w:r>
      <w:r w:rsidR="006812FF">
        <w:t>che è riferibile, com’è ovvio, anche agli esercenti pubbliche funzioni</w:t>
      </w:r>
      <w:r w:rsidR="0012611E">
        <w:t xml:space="preserve"> </w:t>
      </w:r>
      <w:bookmarkStart w:id="0" w:name="_Hlk102986794"/>
      <w:r w:rsidR="0012611E">
        <w:t>–</w:t>
      </w:r>
      <w:bookmarkEnd w:id="0"/>
      <w:r w:rsidR="0012611E">
        <w:t xml:space="preserve"> </w:t>
      </w:r>
      <w:r w:rsidR="006812FF">
        <w:t xml:space="preserve">per evidenziare come, alla luce degli orientamenti dottrinali e giurisprudenziali </w:t>
      </w:r>
      <w:r w:rsidR="0097308C">
        <w:t>esaminati</w:t>
      </w:r>
      <w:r w:rsidR="00F3448F">
        <w:t>,</w:t>
      </w:r>
      <w:r w:rsidR="006812FF">
        <w:t xml:space="preserve"> si apra </w:t>
      </w:r>
      <w:r w:rsidR="006812FF" w:rsidRPr="00355854">
        <w:t>«</w:t>
      </w:r>
      <w:r w:rsidR="006812FF">
        <w:t xml:space="preserve">lo spazio per una riflessione sullo </w:t>
      </w:r>
      <w:r w:rsidR="006812FF" w:rsidRPr="0012611E">
        <w:rPr>
          <w:i/>
        </w:rPr>
        <w:t>status</w:t>
      </w:r>
      <w:r w:rsidR="006812FF">
        <w:t xml:space="preserve"> costituzionale del funzionario, sui suoi doveri</w:t>
      </w:r>
      <w:r w:rsidR="0012611E">
        <w:t xml:space="preserve">, e su come questi possano eventualmente incidere sull’esercizio della libertà di manifestazione del </w:t>
      </w:r>
      <w:r w:rsidR="006812FF">
        <w:t>pensiero</w:t>
      </w:r>
      <w:r w:rsidR="006812FF" w:rsidRPr="00355854">
        <w:t>»</w:t>
      </w:r>
      <w:r w:rsidR="0012611E">
        <w:t xml:space="preserve"> (83). </w:t>
      </w:r>
      <w:r w:rsidR="003D3809">
        <w:t>Riflession</w:t>
      </w:r>
      <w:r w:rsidR="00B35299">
        <w:t>e</w:t>
      </w:r>
      <w:r w:rsidR="003D3809">
        <w:t xml:space="preserve"> che non </w:t>
      </w:r>
      <w:r w:rsidR="00B35299">
        <w:t>può</w:t>
      </w:r>
      <w:r w:rsidR="0012611E">
        <w:t>, tuttavia</w:t>
      </w:r>
      <w:r w:rsidR="00B35299">
        <w:t xml:space="preserve"> – sottolinea giustamente Bologna –</w:t>
      </w:r>
      <w:r w:rsidR="0012611E">
        <w:t xml:space="preserve"> </w:t>
      </w:r>
      <w:r w:rsidR="003D3809">
        <w:t>prescindere da</w:t>
      </w:r>
      <w:r w:rsidR="0012611E">
        <w:t>gli approdi cui è da tempo giunta</w:t>
      </w:r>
      <w:r w:rsidR="006E1EF7">
        <w:t xml:space="preserve">, </w:t>
      </w:r>
      <w:r w:rsidR="00891F40">
        <w:t>in materia</w:t>
      </w:r>
      <w:r w:rsidR="006E1EF7">
        <w:t>,</w:t>
      </w:r>
      <w:r w:rsidR="0012611E">
        <w:t xml:space="preserve"> la giurisprudenza </w:t>
      </w:r>
      <w:r w:rsidR="006E1EF7">
        <w:t>de</w:t>
      </w:r>
      <w:r>
        <w:t>i</w:t>
      </w:r>
      <w:r w:rsidR="006E1EF7">
        <w:t xml:space="preserve"> giudic</w:t>
      </w:r>
      <w:r>
        <w:t>i</w:t>
      </w:r>
      <w:r w:rsidR="006E1EF7">
        <w:t xml:space="preserve"> </w:t>
      </w:r>
      <w:r w:rsidR="00891F40">
        <w:t>dell</w:t>
      </w:r>
      <w:r>
        <w:t>a Consulta</w:t>
      </w:r>
      <w:r w:rsidR="00D04DBD">
        <w:t xml:space="preserve">, </w:t>
      </w:r>
      <w:r w:rsidR="00B35299">
        <w:t xml:space="preserve">ossia </w:t>
      </w:r>
      <w:r w:rsidR="0012611E">
        <w:t xml:space="preserve">la </w:t>
      </w:r>
      <w:r w:rsidR="0012611E" w:rsidRPr="00355854">
        <w:t>«</w:t>
      </w:r>
      <w:r w:rsidR="0012611E">
        <w:t>necessità</w:t>
      </w:r>
      <w:r w:rsidR="00D04DBD" w:rsidRPr="00355854">
        <w:t>»</w:t>
      </w:r>
      <w:r w:rsidR="00D04DBD">
        <w:t>, in quest’ottica,</w:t>
      </w:r>
      <w:r w:rsidR="0012611E">
        <w:t xml:space="preserve"> </w:t>
      </w:r>
      <w:r w:rsidR="00D04DBD" w:rsidRPr="00355854">
        <w:t>«</w:t>
      </w:r>
      <w:r w:rsidR="0012611E">
        <w:t>di tutelare beni che siano parimenti garantiti dalla Costituzione</w:t>
      </w:r>
      <w:r w:rsidR="0012611E" w:rsidRPr="00355854">
        <w:t>»</w:t>
      </w:r>
      <w:r w:rsidR="0012611E">
        <w:t xml:space="preserve"> e</w:t>
      </w:r>
      <w:r w:rsidR="00DD13A2">
        <w:t>d il fatto</w:t>
      </w:r>
      <w:r w:rsidR="0012611E">
        <w:t xml:space="preserve"> che l</w:t>
      </w:r>
      <w:r w:rsidR="00D04DBD">
        <w:t xml:space="preserve">e limitazioni </w:t>
      </w:r>
      <w:r w:rsidR="00891F40">
        <w:t xml:space="preserve">apportate al </w:t>
      </w:r>
      <w:r w:rsidR="0012611E">
        <w:t xml:space="preserve">diritto di cui all’art. 21 Cost. </w:t>
      </w:r>
      <w:r w:rsidR="00891F40">
        <w:t xml:space="preserve">non devono far sì che lo stesso </w:t>
      </w:r>
      <w:r w:rsidR="0012611E" w:rsidRPr="00355854">
        <w:t>«</w:t>
      </w:r>
      <w:r w:rsidR="0012611E">
        <w:t>ne risulti snaturato</w:t>
      </w:r>
      <w:r w:rsidR="00C246A6" w:rsidRPr="00355854">
        <w:t>»</w:t>
      </w:r>
      <w:r w:rsidR="0012611E">
        <w:t xml:space="preserve"> </w:t>
      </w:r>
      <w:r w:rsidR="00B35299">
        <w:t xml:space="preserve">ovvero </w:t>
      </w:r>
      <w:r>
        <w:t>ne sia reso</w:t>
      </w:r>
      <w:r w:rsidR="00C246A6">
        <w:t xml:space="preserve"> </w:t>
      </w:r>
      <w:r w:rsidR="00C246A6" w:rsidRPr="00355854">
        <w:t>«</w:t>
      </w:r>
      <w:r w:rsidR="0012611E">
        <w:t>impossibile l’esercizio</w:t>
      </w:r>
      <w:r w:rsidR="00C246A6" w:rsidRPr="00355854">
        <w:t>»</w:t>
      </w:r>
      <w:r w:rsidR="0012611E">
        <w:t xml:space="preserve"> (</w:t>
      </w:r>
      <w:r w:rsidR="00DD13A2">
        <w:t>cfr.</w:t>
      </w:r>
      <w:r w:rsidR="0012611E">
        <w:t xml:space="preserve"> rispettivamente, </w:t>
      </w:r>
      <w:r w:rsidR="006E1EF7">
        <w:t xml:space="preserve">per le frasi riportate tra virgolette, </w:t>
      </w:r>
      <w:r w:rsidR="0012611E">
        <w:t xml:space="preserve">le sentenze </w:t>
      </w:r>
      <w:r w:rsidR="00D04DBD">
        <w:t xml:space="preserve">della Corte costituzionale </w:t>
      </w:r>
      <w:r w:rsidR="0012611E">
        <w:t>nn. 20 e 106 del 1974)</w:t>
      </w:r>
      <w:r w:rsidR="00A56755">
        <w:t>.</w:t>
      </w:r>
    </w:p>
    <w:p w:rsidR="006812FF" w:rsidRDefault="00D04DBD" w:rsidP="00EC4C9D">
      <w:pPr>
        <w:spacing w:after="0" w:line="240" w:lineRule="auto"/>
        <w:ind w:firstLine="426"/>
      </w:pPr>
      <w:r>
        <w:t xml:space="preserve">Stante questa premessa, </w:t>
      </w:r>
      <w:r w:rsidR="006E1EF7">
        <w:t xml:space="preserve">pertanto, </w:t>
      </w:r>
      <w:r>
        <w:t>v</w:t>
      </w:r>
      <w:r w:rsidR="002C6020">
        <w:t>i</w:t>
      </w:r>
      <w:r>
        <w:t>en</w:t>
      </w:r>
      <w:r w:rsidR="002C6020">
        <w:t>e</w:t>
      </w:r>
      <w:r>
        <w:t xml:space="preserve"> dapprima </w:t>
      </w:r>
      <w:r w:rsidR="002C6020">
        <w:t>pro</w:t>
      </w:r>
      <w:r w:rsidR="00B35299">
        <w:t>po</w:t>
      </w:r>
      <w:r w:rsidR="002F546F">
        <w:t>s</w:t>
      </w:r>
      <w:r w:rsidR="002C6020">
        <w:t>ta l’esegesi</w:t>
      </w:r>
      <w:r w:rsidR="002F546F">
        <w:t xml:space="preserve"> </w:t>
      </w:r>
      <w:r w:rsidR="002C6020">
        <w:t>del</w:t>
      </w:r>
      <w:r>
        <w:t xml:space="preserve">le norme costituzionali che prevedono doveri che incombono </w:t>
      </w:r>
      <w:r w:rsidR="005B2C0C">
        <w:t>su tutt</w:t>
      </w:r>
      <w:r>
        <w:t xml:space="preserve">i </w:t>
      </w:r>
      <w:r w:rsidR="00DD13A2">
        <w:t xml:space="preserve">i </w:t>
      </w:r>
      <w:r>
        <w:t xml:space="preserve">consociati </w:t>
      </w:r>
      <w:r w:rsidR="005B2C0C">
        <w:t>o comunque sulla generalità dei</w:t>
      </w:r>
      <w:r>
        <w:t xml:space="preserve"> </w:t>
      </w:r>
      <w:r w:rsidR="002C6020">
        <w:t>funzionari</w:t>
      </w:r>
      <w:r>
        <w:t xml:space="preserve">: il dovere di fedeltà alla Repubblica </w:t>
      </w:r>
      <w:r w:rsidR="005B2C0C">
        <w:t xml:space="preserve">(art. 54, comma 1); </w:t>
      </w:r>
      <w:r>
        <w:t xml:space="preserve">il dovere di adempiere le funzioni pubbliche </w:t>
      </w:r>
      <w:r w:rsidRPr="00355854">
        <w:t>«</w:t>
      </w:r>
      <w:r>
        <w:t>con disciplina ed onore</w:t>
      </w:r>
      <w:r w:rsidRPr="00355854">
        <w:t>»</w:t>
      </w:r>
      <w:r>
        <w:t xml:space="preserve"> (art. 54, comma 2); </w:t>
      </w:r>
      <w:r w:rsidR="005B2C0C">
        <w:t xml:space="preserve">il </w:t>
      </w:r>
      <w:r w:rsidR="005B2C0C" w:rsidRPr="00355854">
        <w:t>«</w:t>
      </w:r>
      <w:r w:rsidR="005B2C0C">
        <w:t>servizio esclusivo alla Nazione</w:t>
      </w:r>
      <w:r w:rsidR="005B2C0C" w:rsidRPr="00355854">
        <w:t>»</w:t>
      </w:r>
      <w:r w:rsidR="005B2C0C">
        <w:t xml:space="preserve"> di cui all’art. 98, comma 1</w:t>
      </w:r>
      <w:r w:rsidR="00DD13A2">
        <w:t xml:space="preserve"> Cost</w:t>
      </w:r>
      <w:r w:rsidR="005B2C0C">
        <w:t xml:space="preserve">. </w:t>
      </w:r>
      <w:r w:rsidR="006E1EF7">
        <w:t xml:space="preserve">(paragrafi da 2 a 5). </w:t>
      </w:r>
      <w:r w:rsidR="005B2C0C">
        <w:t>Si passa, poi, a</w:t>
      </w:r>
      <w:r w:rsidR="00DD13A2">
        <w:t>ll’analisi dei</w:t>
      </w:r>
      <w:r w:rsidR="005B2C0C">
        <w:t xml:space="preserve"> doveri che la Costituzione impone precipuamente a carico di alcune tipologie di funzionari, quali il </w:t>
      </w:r>
      <w:r w:rsidR="005B2C0C" w:rsidRPr="00355854">
        <w:t>«</w:t>
      </w:r>
      <w:r w:rsidR="005B2C0C">
        <w:t>sacro dovere di difesa della Patria</w:t>
      </w:r>
      <w:r w:rsidR="005B2C0C" w:rsidRPr="00355854">
        <w:t>»</w:t>
      </w:r>
      <w:r w:rsidR="005B2C0C">
        <w:t xml:space="preserve"> in rapporto a</w:t>
      </w:r>
      <w:r w:rsidR="00DD13A2">
        <w:t>i militari</w:t>
      </w:r>
      <w:r w:rsidR="005B2C0C">
        <w:t xml:space="preserve"> e </w:t>
      </w:r>
      <w:r w:rsidR="00F3448F">
        <w:t xml:space="preserve">la possibilità, contemplata dal terzo comma dell’art. 98, di stabilire con legge limitazioni </w:t>
      </w:r>
      <w:r w:rsidR="00F3448F" w:rsidRPr="00355854">
        <w:t>«</w:t>
      </w:r>
      <w:r w:rsidR="00F3448F">
        <w:t>al diritto di iscriversi ai partiti politici per magistrati, militari di carriera in servizio attivo, funzionari ed agenti di polizia, rappresentanti diplomatici e consolari all’estero</w:t>
      </w:r>
      <w:r w:rsidR="00F3448F" w:rsidRPr="00355854">
        <w:t>»</w:t>
      </w:r>
      <w:r w:rsidR="00F3448F">
        <w:t xml:space="preserve"> (paragrafi 6 e 7). </w:t>
      </w:r>
      <w:r w:rsidR="00C246A6">
        <w:t>Il tutto nella condivisibile convinzione</w:t>
      </w:r>
      <w:r w:rsidR="003D3809">
        <w:t xml:space="preserve"> –</w:t>
      </w:r>
      <w:r w:rsidR="00C246A6">
        <w:t xml:space="preserve"> che rappresenta, </w:t>
      </w:r>
      <w:r w:rsidR="006E1EF7">
        <w:t>d</w:t>
      </w:r>
      <w:r w:rsidR="003D3809">
        <w:t>el resto</w:t>
      </w:r>
      <w:r w:rsidR="006E1EF7">
        <w:t xml:space="preserve">, </w:t>
      </w:r>
      <w:r w:rsidR="00C246A6">
        <w:t>uno dei fili rossi dell’intero lavoro e che informa</w:t>
      </w:r>
      <w:r w:rsidR="00C20CFC">
        <w:t xml:space="preserve"> </w:t>
      </w:r>
      <w:r w:rsidR="00C246A6">
        <w:t>anche la giurisprudenza della Corte di Strasburgo (44)</w:t>
      </w:r>
      <w:r w:rsidR="003D3809">
        <w:t xml:space="preserve"> –</w:t>
      </w:r>
      <w:r w:rsidR="00C246A6">
        <w:t xml:space="preserve"> secondo cui il dovere di riserbo che il legislatore può imporre</w:t>
      </w:r>
      <w:r w:rsidR="00751444">
        <w:t>,</w:t>
      </w:r>
      <w:r w:rsidR="00C246A6">
        <w:t xml:space="preserve"> </w:t>
      </w:r>
      <w:r w:rsidR="00751444">
        <w:t xml:space="preserve">legittimamente, </w:t>
      </w:r>
      <w:r w:rsidR="006E1EF7">
        <w:t xml:space="preserve">ai </w:t>
      </w:r>
      <w:r w:rsidR="002F546F">
        <w:t>titolari di pubbliche</w:t>
      </w:r>
      <w:r w:rsidR="00B35299" w:rsidRPr="00B35299">
        <w:t xml:space="preserve"> </w:t>
      </w:r>
      <w:r w:rsidR="00B35299">
        <w:t>funzioni</w:t>
      </w:r>
      <w:r w:rsidR="006E1EF7">
        <w:t>,</w:t>
      </w:r>
      <w:r w:rsidR="00751444">
        <w:t xml:space="preserve"> </w:t>
      </w:r>
      <w:r w:rsidR="00C246A6">
        <w:t xml:space="preserve">va rapportato alle </w:t>
      </w:r>
      <w:r w:rsidR="00891F40">
        <w:t xml:space="preserve">specifiche </w:t>
      </w:r>
      <w:r w:rsidR="00C246A6">
        <w:t xml:space="preserve">mansioni </w:t>
      </w:r>
      <w:r w:rsidR="00B35299">
        <w:t>assegnate</w:t>
      </w:r>
      <w:r w:rsidR="003B37BD">
        <w:t xml:space="preserve"> alla</w:t>
      </w:r>
      <w:r w:rsidR="00B35299">
        <w:t xml:space="preserve"> (ed in </w:t>
      </w:r>
      <w:r w:rsidR="00C246A6">
        <w:t>concret</w:t>
      </w:r>
      <w:r w:rsidR="00B35299">
        <w:t>o</w:t>
      </w:r>
      <w:r w:rsidR="00C246A6">
        <w:t xml:space="preserve"> </w:t>
      </w:r>
      <w:r w:rsidR="00891F40">
        <w:t>esercitate</w:t>
      </w:r>
      <w:r w:rsidR="00751444">
        <w:t xml:space="preserve"> d</w:t>
      </w:r>
      <w:r w:rsidR="00C246A6">
        <w:t>alla</w:t>
      </w:r>
      <w:r w:rsidR="003B37BD">
        <w:t>)</w:t>
      </w:r>
      <w:r w:rsidR="00C246A6">
        <w:t xml:space="preserve"> categoria di funzionari cui </w:t>
      </w:r>
      <w:r w:rsidR="006E1EF7">
        <w:t>ciascuno di essi</w:t>
      </w:r>
      <w:r w:rsidR="00751444">
        <w:t xml:space="preserve"> appartiene</w:t>
      </w:r>
      <w:r w:rsidR="00C246A6">
        <w:t>.</w:t>
      </w:r>
    </w:p>
    <w:p w:rsidR="00751444" w:rsidRDefault="00751444" w:rsidP="00EC4C9D">
      <w:pPr>
        <w:spacing w:after="0" w:line="240" w:lineRule="auto"/>
        <w:ind w:firstLine="426"/>
      </w:pPr>
      <w:r>
        <w:t xml:space="preserve">Nel capitolo IV l’Autrice </w:t>
      </w:r>
      <w:r w:rsidR="003D3809">
        <w:t>ripercorre</w:t>
      </w:r>
      <w:r>
        <w:t xml:space="preserve"> l’attuazione normativa e giurisprudenziale ricevuta dai principi costituzionali </w:t>
      </w:r>
      <w:r w:rsidR="00891F40">
        <w:t>analizzati</w:t>
      </w:r>
      <w:r w:rsidR="006E1EF7">
        <w:t xml:space="preserve"> </w:t>
      </w:r>
      <w:r>
        <w:t>nel capitolo precedente</w:t>
      </w:r>
      <w:r w:rsidR="006E1EF7">
        <w:t>,</w:t>
      </w:r>
      <w:r>
        <w:t xml:space="preserve"> muovendo dal</w:t>
      </w:r>
      <w:r w:rsidR="00C5774D">
        <w:t>la trattazione del</w:t>
      </w:r>
      <w:r>
        <w:t xml:space="preserve"> regime applicabile al pubblico dipendente contrattualizzato</w:t>
      </w:r>
      <w:r w:rsidR="006E1EF7">
        <w:t xml:space="preserve"> </w:t>
      </w:r>
      <w:r w:rsidR="00B35299">
        <w:t>(</w:t>
      </w:r>
      <w:r w:rsidR="003D3809">
        <w:t>nonché</w:t>
      </w:r>
      <w:r w:rsidR="00C5774D">
        <w:t xml:space="preserve"> dalla esigua giurisprudenza della Corte di cassazione che ne ha dato applicazione</w:t>
      </w:r>
      <w:r w:rsidR="00B35299">
        <w:t>)</w:t>
      </w:r>
      <w:r w:rsidR="00A84C6F">
        <w:t>,</w:t>
      </w:r>
      <w:r w:rsidR="00C5774D">
        <w:t xml:space="preserve"> per poi procedere ad un’analoga disanima </w:t>
      </w:r>
      <w:r w:rsidR="003D3809">
        <w:t>nei confronti di</w:t>
      </w:r>
      <w:r w:rsidR="00C5774D">
        <w:t xml:space="preserve"> quelle figure di funzionari</w:t>
      </w:r>
      <w:r w:rsidR="00A84C6F">
        <w:t xml:space="preserve"> –</w:t>
      </w:r>
      <w:r w:rsidR="00C5774D">
        <w:t xml:space="preserve"> tutte escluse dalla privatizzazione del pubblico impiego attuata a partire dal d.lgs. n. 29 del 1993</w:t>
      </w:r>
      <w:r w:rsidR="00A84C6F">
        <w:t xml:space="preserve"> –</w:t>
      </w:r>
      <w:r w:rsidR="00C5774D">
        <w:t xml:space="preserve"> per le quali la Costituzione</w:t>
      </w:r>
      <w:r w:rsidR="00A84C6F">
        <w:t>,</w:t>
      </w:r>
      <w:r w:rsidR="00C5774D">
        <w:t xml:space="preserve"> </w:t>
      </w:r>
      <w:r w:rsidR="00A84C6F">
        <w:t xml:space="preserve">prevedendo, </w:t>
      </w:r>
      <w:r w:rsidR="00891F40">
        <w:t>all’art. 98, comma 3</w:t>
      </w:r>
      <w:r w:rsidR="00A84C6F">
        <w:t xml:space="preserve">, la possibilità di limitarne l’iscrizione ai partiti politici, sembra </w:t>
      </w:r>
      <w:r w:rsidR="00C5774D">
        <w:t xml:space="preserve">evocare un </w:t>
      </w:r>
      <w:r w:rsidR="00A84C6F">
        <w:t>particolare</w:t>
      </w:r>
      <w:r w:rsidR="00C5774D">
        <w:t xml:space="preserve"> obbligo di neutralità</w:t>
      </w:r>
      <w:r w:rsidR="006E1EF7">
        <w:t>: i</w:t>
      </w:r>
      <w:r w:rsidR="00A84C6F">
        <w:t xml:space="preserve">l </w:t>
      </w:r>
      <w:r w:rsidR="006961E8">
        <w:t xml:space="preserve">terzo </w:t>
      </w:r>
      <w:r w:rsidR="00A84C6F">
        <w:t>par</w:t>
      </w:r>
      <w:r w:rsidR="006961E8">
        <w:t>agrafo</w:t>
      </w:r>
      <w:r w:rsidR="00A84C6F">
        <w:t xml:space="preserve"> viene </w:t>
      </w:r>
      <w:r w:rsidR="006961E8">
        <w:t xml:space="preserve">così </w:t>
      </w:r>
      <w:r w:rsidR="00A84C6F">
        <w:t xml:space="preserve">dedicato alla libertà di espressione dei militari, il </w:t>
      </w:r>
      <w:r w:rsidR="006961E8">
        <w:t>quarto</w:t>
      </w:r>
      <w:r w:rsidR="00A84C6F">
        <w:t xml:space="preserve"> agli appartenenti alle forze di polizia ed il </w:t>
      </w:r>
      <w:r w:rsidR="006961E8">
        <w:t>quinto</w:t>
      </w:r>
      <w:r w:rsidR="00A84C6F">
        <w:t xml:space="preserve"> agli esercenti funzioni diplomatiche. Mentre ai magistrati, </w:t>
      </w:r>
      <w:r w:rsidR="00A84C6F" w:rsidRPr="00355854">
        <w:t>«</w:t>
      </w:r>
      <w:r w:rsidR="00A84C6F">
        <w:t>data la complessità e specificità della materia, che emerge, come abbiamo visto, anche nella giurisprudenza della Corte europea dei diritti dell’uomo</w:t>
      </w:r>
      <w:r w:rsidR="00A84C6F" w:rsidRPr="00355854">
        <w:t>»</w:t>
      </w:r>
      <w:r w:rsidR="00A84C6F">
        <w:t xml:space="preserve">, viene </w:t>
      </w:r>
      <w:r w:rsidR="006961E8">
        <w:t>riservato</w:t>
      </w:r>
      <w:r w:rsidR="00A84C6F">
        <w:t xml:space="preserve"> </w:t>
      </w:r>
      <w:r w:rsidR="00A84C6F" w:rsidRPr="00355854">
        <w:t>«</w:t>
      </w:r>
      <w:r w:rsidR="00A84C6F">
        <w:t>un autonomo capitolo</w:t>
      </w:r>
      <w:r w:rsidR="00A84C6F" w:rsidRPr="00355854">
        <w:t>»</w:t>
      </w:r>
      <w:r w:rsidR="00A84C6F">
        <w:t xml:space="preserve"> (121).</w:t>
      </w:r>
    </w:p>
    <w:p w:rsidR="00A84C6F" w:rsidRDefault="00A84C6F" w:rsidP="00EC4C9D">
      <w:pPr>
        <w:spacing w:after="0" w:line="240" w:lineRule="auto"/>
        <w:ind w:firstLine="426"/>
      </w:pPr>
      <w:r>
        <w:t xml:space="preserve">Molto interessante </w:t>
      </w:r>
      <w:r w:rsidR="003B37BD">
        <w:t xml:space="preserve">– </w:t>
      </w:r>
      <w:r>
        <w:t>e per questo meritevole</w:t>
      </w:r>
      <w:r w:rsidR="002F546F">
        <w:t>, a mio avviso,</w:t>
      </w:r>
      <w:r>
        <w:t xml:space="preserve"> di </w:t>
      </w:r>
      <w:r w:rsidR="006961E8">
        <w:t>più ampia trattazione</w:t>
      </w:r>
      <w:r w:rsidR="003B37BD">
        <w:t xml:space="preserve"> –</w:t>
      </w:r>
      <w:r>
        <w:t xml:space="preserve"> </w:t>
      </w:r>
      <w:r w:rsidR="006E1EF7">
        <w:t>è il tema trasversale del</w:t>
      </w:r>
      <w:r>
        <w:t>l</w:t>
      </w:r>
      <w:r w:rsidR="006961E8">
        <w:t xml:space="preserve">’analisi </w:t>
      </w:r>
      <w:r w:rsidR="006E1EF7">
        <w:t>svolta</w:t>
      </w:r>
      <w:r w:rsidR="006961E8">
        <w:t xml:space="preserve"> nel </w:t>
      </w:r>
      <w:r w:rsidR="002F546F">
        <w:t xml:space="preserve">corso del </w:t>
      </w:r>
      <w:r w:rsidR="006961E8">
        <w:t>par</w:t>
      </w:r>
      <w:r w:rsidR="006E1EF7">
        <w:t>agrafo</w:t>
      </w:r>
      <w:r w:rsidR="006961E8">
        <w:t xml:space="preserve"> 6 a proposito dell’importanza che </w:t>
      </w:r>
      <w:r w:rsidR="006E1EF7">
        <w:t>riveste</w:t>
      </w:r>
      <w:r w:rsidR="006961E8">
        <w:t xml:space="preserve"> l</w:t>
      </w:r>
      <w:r w:rsidR="00891F40">
        <w:t>’utilizzo</w:t>
      </w:r>
      <w:r w:rsidR="006961E8">
        <w:t xml:space="preserve"> dei nuovi mezzi di comunicazione offerti dal </w:t>
      </w:r>
      <w:r w:rsidR="006961E8" w:rsidRPr="006961E8">
        <w:rPr>
          <w:i/>
        </w:rPr>
        <w:t>web</w:t>
      </w:r>
      <w:r w:rsidR="006961E8">
        <w:t xml:space="preserve"> (principalmente </w:t>
      </w:r>
      <w:r w:rsidR="006961E8" w:rsidRPr="006961E8">
        <w:rPr>
          <w:i/>
        </w:rPr>
        <w:t>social media</w:t>
      </w:r>
      <w:r w:rsidR="006961E8">
        <w:t xml:space="preserve"> e </w:t>
      </w:r>
      <w:r w:rsidR="006961E8" w:rsidRPr="006961E8">
        <w:rPr>
          <w:i/>
        </w:rPr>
        <w:t>social network</w:t>
      </w:r>
      <w:r w:rsidR="006961E8">
        <w:t xml:space="preserve">) </w:t>
      </w:r>
      <w:r w:rsidR="00891F40">
        <w:t xml:space="preserve">sia </w:t>
      </w:r>
      <w:r w:rsidR="006961E8">
        <w:t xml:space="preserve">nell’astratta configurazione </w:t>
      </w:r>
      <w:r w:rsidR="003B37BD">
        <w:t>sia</w:t>
      </w:r>
      <w:r w:rsidR="006961E8">
        <w:t xml:space="preserve"> nella pratica applicazione di misure disciplinari </w:t>
      </w:r>
      <w:r w:rsidR="00891F40">
        <w:t>concernenti</w:t>
      </w:r>
      <w:r w:rsidR="006E1EF7">
        <w:t xml:space="preserve"> </w:t>
      </w:r>
      <w:r w:rsidR="009F61BA">
        <w:t>funzion</w:t>
      </w:r>
      <w:r w:rsidR="00891F40">
        <w:t>ar</w:t>
      </w:r>
      <w:r w:rsidR="009F61BA">
        <w:t>i</w:t>
      </w:r>
      <w:r w:rsidR="006961E8">
        <w:t>.</w:t>
      </w:r>
    </w:p>
    <w:p w:rsidR="00B35299" w:rsidRDefault="009F61BA" w:rsidP="008A7A66">
      <w:pPr>
        <w:spacing w:after="0" w:line="240" w:lineRule="auto"/>
        <w:ind w:firstLine="426"/>
      </w:pPr>
      <w:r>
        <w:t>Il capitolo V</w:t>
      </w:r>
      <w:r w:rsidR="0097308C">
        <w:t>, che</w:t>
      </w:r>
      <w:r w:rsidR="002F546F">
        <w:t xml:space="preserve"> viene</w:t>
      </w:r>
      <w:r w:rsidR="00891F40">
        <w:t xml:space="preserve"> </w:t>
      </w:r>
      <w:r>
        <w:t xml:space="preserve">dedicato, come già anticipato, alla libertà di </w:t>
      </w:r>
      <w:r w:rsidR="0097308C">
        <w:t>espressione</w:t>
      </w:r>
      <w:r>
        <w:t xml:space="preserve"> dei magistrati</w:t>
      </w:r>
      <w:r w:rsidR="0097308C">
        <w:t>,</w:t>
      </w:r>
      <w:r>
        <w:t xml:space="preserve"> </w:t>
      </w:r>
      <w:r w:rsidR="00265BA9">
        <w:t xml:space="preserve">si apre con alcuni cenni di carattere comparato e storico alle limitazioni </w:t>
      </w:r>
      <w:r w:rsidR="00976DD2">
        <w:t xml:space="preserve">normativamente </w:t>
      </w:r>
      <w:r w:rsidR="00265BA9">
        <w:t xml:space="preserve">introdotte </w:t>
      </w:r>
      <w:r w:rsidR="00976DD2">
        <w:t>all’esercizio di tale libertà.</w:t>
      </w:r>
    </w:p>
    <w:p w:rsidR="009F61BA" w:rsidRDefault="00976DD2" w:rsidP="008A7A66">
      <w:pPr>
        <w:spacing w:after="0" w:line="240" w:lineRule="auto"/>
        <w:ind w:firstLine="426"/>
      </w:pPr>
      <w:r>
        <w:t xml:space="preserve">Appurato che la figura del magistrato è pianamente riconducibile all’ampia categoria del titolare di pubbliche funzioni, con il conseguente dovere </w:t>
      </w:r>
      <w:r w:rsidR="003D3809">
        <w:t xml:space="preserve">dello stesso </w:t>
      </w:r>
      <w:r>
        <w:t>di adempier</w:t>
      </w:r>
      <w:r w:rsidR="003D3809">
        <w:t>l</w:t>
      </w:r>
      <w:r>
        <w:t xml:space="preserve">e </w:t>
      </w:r>
      <w:r w:rsidRPr="00355854">
        <w:t>«</w:t>
      </w:r>
      <w:r>
        <w:t>con disciplina ed onore</w:t>
      </w:r>
      <w:r w:rsidRPr="00355854">
        <w:t>»</w:t>
      </w:r>
      <w:r>
        <w:t>, l’Autrice</w:t>
      </w:r>
      <w:r w:rsidR="003D3809">
        <w:t xml:space="preserve"> si occupa</w:t>
      </w:r>
      <w:r w:rsidR="00891F40">
        <w:t xml:space="preserve"> di alcuni</w:t>
      </w:r>
      <w:r>
        <w:t xml:space="preserve"> principi costituzionali specificamente dedicati alla magistratura </w:t>
      </w:r>
      <w:r w:rsidR="008A08B3">
        <w:t>allo scopo</w:t>
      </w:r>
      <w:r>
        <w:t xml:space="preserve"> </w:t>
      </w:r>
      <w:r w:rsidR="00891F40">
        <w:t xml:space="preserve">di </w:t>
      </w:r>
      <w:r>
        <w:t xml:space="preserve">definire </w:t>
      </w:r>
      <w:r w:rsidR="00891F40">
        <w:t xml:space="preserve">con maggior precisione </w:t>
      </w:r>
      <w:r>
        <w:t xml:space="preserve">lo </w:t>
      </w:r>
      <w:r w:rsidRPr="00976DD2">
        <w:rPr>
          <w:i/>
        </w:rPr>
        <w:t>status</w:t>
      </w:r>
      <w:r>
        <w:t xml:space="preserve"> costituzionale</w:t>
      </w:r>
      <w:r w:rsidR="00891F40">
        <w:t xml:space="preserve"> dei suoi componenti</w:t>
      </w:r>
      <w:r w:rsidR="00B46DF7">
        <w:t xml:space="preserve">: </w:t>
      </w:r>
      <w:r w:rsidR="00891F40">
        <w:t xml:space="preserve">ci </w:t>
      </w:r>
      <w:r>
        <w:t xml:space="preserve">si </w:t>
      </w:r>
      <w:r w:rsidR="00891F40">
        <w:t xml:space="preserve">sofferma, quindi, </w:t>
      </w:r>
      <w:r w:rsidR="002F546F">
        <w:t>da un lato</w:t>
      </w:r>
      <w:r w:rsidR="00891F40">
        <w:t>, su</w:t>
      </w:r>
      <w:r>
        <w:t xml:space="preserve">lla possibile limitazione </w:t>
      </w:r>
      <w:r w:rsidR="009815C8">
        <w:t xml:space="preserve">a carico dei magistrati di </w:t>
      </w:r>
      <w:r>
        <w:t>iscri</w:t>
      </w:r>
      <w:r w:rsidR="009815C8">
        <w:t>versi</w:t>
      </w:r>
      <w:r>
        <w:t xml:space="preserve"> a</w:t>
      </w:r>
      <w:r w:rsidR="003B37BD">
        <w:t>i</w:t>
      </w:r>
      <w:r>
        <w:t xml:space="preserve"> partiti politici</w:t>
      </w:r>
      <w:r w:rsidR="008A7A66">
        <w:t>;</w:t>
      </w:r>
      <w:r>
        <w:t xml:space="preserve"> </w:t>
      </w:r>
      <w:r w:rsidR="003B37BD">
        <w:t>in secondo luog</w:t>
      </w:r>
      <w:r w:rsidR="002F546F">
        <w:t xml:space="preserve">o, </w:t>
      </w:r>
      <w:r w:rsidR="00891F40">
        <w:t>su</w:t>
      </w:r>
      <w:r>
        <w:t xml:space="preserve">lla libertà di espressione </w:t>
      </w:r>
      <w:r w:rsidR="009815C8">
        <w:t>degli stessi</w:t>
      </w:r>
      <w:r>
        <w:t xml:space="preserve"> in rapporto agli </w:t>
      </w:r>
      <w:r>
        <w:lastRenderedPageBreak/>
        <w:t xml:space="preserve">artt. 101 e 104 Cost., </w:t>
      </w:r>
      <w:r w:rsidR="008A7A66">
        <w:t xml:space="preserve">nel bilanciamento tra interessi che è stato operato dalla Corte costituzionale nella fondamentale sent. n. 100 del 1981; </w:t>
      </w:r>
      <w:r w:rsidR="009815C8">
        <w:t>e</w:t>
      </w:r>
      <w:r w:rsidR="002F546F">
        <w:t>d ancora</w:t>
      </w:r>
      <w:r w:rsidR="009815C8">
        <w:t xml:space="preserve"> </w:t>
      </w:r>
      <w:r w:rsidR="00891F40">
        <w:t>su</w:t>
      </w:r>
      <w:r w:rsidR="008A7A66">
        <w:t xml:space="preserve">l dovere di imparzialità </w:t>
      </w:r>
      <w:r w:rsidR="009815C8">
        <w:t>–</w:t>
      </w:r>
      <w:r w:rsidR="00FD54C8">
        <w:t xml:space="preserve"> </w:t>
      </w:r>
      <w:r w:rsidR="008A7A66">
        <w:t>e di apparenza di imparzialità</w:t>
      </w:r>
      <w:r w:rsidR="009815C8">
        <w:t xml:space="preserve"> –</w:t>
      </w:r>
      <w:r w:rsidR="008A7A66">
        <w:t xml:space="preserve"> </w:t>
      </w:r>
      <w:r w:rsidR="00891F40">
        <w:t xml:space="preserve">che connota tipicamente il ruolo del giudice e </w:t>
      </w:r>
      <w:r w:rsidR="008A7A66">
        <w:t xml:space="preserve">che trova, oggi, esplicita menzione nel testo </w:t>
      </w:r>
      <w:r w:rsidR="009815C8">
        <w:t>novellato</w:t>
      </w:r>
      <w:r w:rsidR="008A7A66">
        <w:t xml:space="preserve"> dell’art. 111 Cost</w:t>
      </w:r>
      <w:r w:rsidR="008A08B3">
        <w:t xml:space="preserve">. </w:t>
      </w:r>
      <w:r w:rsidR="0097308C">
        <w:t>Viene così</w:t>
      </w:r>
      <w:r w:rsidR="00B35299">
        <w:t xml:space="preserve"> pre</w:t>
      </w:r>
      <w:r w:rsidR="0097308C">
        <w:t>sa</w:t>
      </w:r>
      <w:r w:rsidR="008A08B3">
        <w:t xml:space="preserve"> in </w:t>
      </w:r>
      <w:r w:rsidR="003D3809">
        <w:t>considerazione</w:t>
      </w:r>
      <w:r w:rsidR="008A08B3">
        <w:t xml:space="preserve"> </w:t>
      </w:r>
      <w:r w:rsidR="008A7A66">
        <w:t xml:space="preserve">la normativa relativa alla responsabilità disciplinare dei magistrati </w:t>
      </w:r>
      <w:r w:rsidR="00236D47">
        <w:t>e</w:t>
      </w:r>
      <w:r w:rsidR="008A7A66">
        <w:t xml:space="preserve"> la giurisprudenza (dell’apposita sezione del C.S.M</w:t>
      </w:r>
      <w:r w:rsidR="008C6039">
        <w:t>.</w:t>
      </w:r>
      <w:r w:rsidR="008A7A66">
        <w:t>, della Cassazione e della Corte costituzionale) rilevante in materia.</w:t>
      </w:r>
      <w:r w:rsidR="009815C8">
        <w:t xml:space="preserve"> L’Autrice dà conto, sotto questo profilo, della situazione antecedente alle riforme legislative </w:t>
      </w:r>
      <w:r w:rsidR="008A08B3">
        <w:t>adottate n</w:t>
      </w:r>
      <w:r w:rsidR="009815C8">
        <w:t xml:space="preserve">el biennio 2005-2006, delle novità </w:t>
      </w:r>
      <w:r w:rsidR="00B46DF7">
        <w:t>introdotte</w:t>
      </w:r>
      <w:r w:rsidR="009815C8">
        <w:t xml:space="preserve"> da tali riforme e della giurisprudenza disciplinare successiva</w:t>
      </w:r>
      <w:r w:rsidR="008A08B3">
        <w:t xml:space="preserve">. Giungendo a concludere che </w:t>
      </w:r>
      <w:r w:rsidR="00236D47">
        <w:t>quest</w:t>
      </w:r>
      <w:r w:rsidR="0097308C">
        <w:t>’ultim</w:t>
      </w:r>
      <w:r w:rsidR="00236D47">
        <w:t>a</w:t>
      </w:r>
      <w:r w:rsidR="008A08B3">
        <w:t xml:space="preserve"> </w:t>
      </w:r>
      <w:r w:rsidR="008A08B3" w:rsidRPr="00355854">
        <w:t>«</w:t>
      </w:r>
      <w:r w:rsidR="008A08B3">
        <w:t>non pare aver stravolto gli orientamenti consolidati in tema di libertà di espressione del magistrato</w:t>
      </w:r>
      <w:r w:rsidR="008A08B3" w:rsidRPr="00355854">
        <w:t>»</w:t>
      </w:r>
      <w:r w:rsidR="008A08B3">
        <w:t xml:space="preserve"> </w:t>
      </w:r>
      <w:r w:rsidR="002F546F">
        <w:t>giacché</w:t>
      </w:r>
      <w:r w:rsidR="008A08B3">
        <w:t xml:space="preserve"> </w:t>
      </w:r>
      <w:r w:rsidR="008A08B3" w:rsidRPr="00355854">
        <w:t>«</w:t>
      </w:r>
      <w:r w:rsidR="008A08B3">
        <w:t>le modifiche legislative introdotte dalla legge n. 269 del 2006 hanno […] abrogato quasi tutte le fattispecie</w:t>
      </w:r>
      <w:r w:rsidR="00B46DF7" w:rsidRPr="00355854">
        <w:t>»</w:t>
      </w:r>
      <w:r w:rsidR="00236D47">
        <w:t xml:space="preserve"> previste</w:t>
      </w:r>
      <w:r w:rsidR="00B46DF7">
        <w:t xml:space="preserve"> dal d.lgs. n. 109 dello stesso anno</w:t>
      </w:r>
      <w:r w:rsidR="00236D47">
        <w:t xml:space="preserve"> </w:t>
      </w:r>
      <w:r w:rsidR="00B46DF7" w:rsidRPr="00355854">
        <w:t>«</w:t>
      </w:r>
      <w:r w:rsidR="008A08B3">
        <w:t xml:space="preserve">che parevano mutare radicalmente lo </w:t>
      </w:r>
      <w:r w:rsidR="008A08B3" w:rsidRPr="008A08B3">
        <w:rPr>
          <w:i/>
        </w:rPr>
        <w:t>status quo</w:t>
      </w:r>
      <w:r w:rsidR="008A08B3">
        <w:t>, mantenendo</w:t>
      </w:r>
      <w:r w:rsidR="00236D47" w:rsidRPr="00355854">
        <w:t>»</w:t>
      </w:r>
      <w:r w:rsidR="00236D47">
        <w:t>, al contrario,</w:t>
      </w:r>
      <w:r w:rsidR="008A08B3">
        <w:t xml:space="preserve"> </w:t>
      </w:r>
      <w:r w:rsidR="00236D47" w:rsidRPr="00355854">
        <w:t>«</w:t>
      </w:r>
      <w:r w:rsidR="008A08B3">
        <w:t>quelle che rappresentavano di fatto un consolidamento della giurisprudenza disciplinare maturata</w:t>
      </w:r>
      <w:bookmarkStart w:id="1" w:name="_Hlk103192933"/>
      <w:r w:rsidR="008A08B3" w:rsidRPr="00355854">
        <w:t>»</w:t>
      </w:r>
      <w:bookmarkEnd w:id="1"/>
      <w:r w:rsidR="008A08B3">
        <w:t xml:space="preserve"> </w:t>
      </w:r>
      <w:r w:rsidR="00FD54C8">
        <w:t>in precedenza</w:t>
      </w:r>
      <w:r w:rsidR="002F546F">
        <w:t xml:space="preserve"> </w:t>
      </w:r>
      <w:r w:rsidR="008A08B3">
        <w:t>(185).</w:t>
      </w:r>
    </w:p>
    <w:p w:rsidR="006961E8" w:rsidRDefault="00236D47" w:rsidP="00EC4C9D">
      <w:pPr>
        <w:spacing w:after="0" w:line="240" w:lineRule="auto"/>
        <w:ind w:firstLine="426"/>
      </w:pPr>
      <w:r>
        <w:t xml:space="preserve">Nelle </w:t>
      </w:r>
      <w:r w:rsidR="003D3809">
        <w:t xml:space="preserve">brevi </w:t>
      </w:r>
      <w:r>
        <w:t>osservazioni conclusive l’Autrice ripercorre</w:t>
      </w:r>
      <w:r w:rsidR="00B35299">
        <w:t>,</w:t>
      </w:r>
      <w:r>
        <w:t xml:space="preserve"> </w:t>
      </w:r>
      <w:r w:rsidR="003D3809">
        <w:t>sintetica</w:t>
      </w:r>
      <w:r w:rsidR="00C20CFC">
        <w:t>mente</w:t>
      </w:r>
      <w:r w:rsidR="00B35299">
        <w:t>,</w:t>
      </w:r>
      <w:r>
        <w:t xml:space="preserve"> i punti nodali dell’analisi </w:t>
      </w:r>
      <w:r w:rsidR="003D3809">
        <w:t>pregressa</w:t>
      </w:r>
      <w:r w:rsidR="00FD54C8">
        <w:t xml:space="preserve"> </w:t>
      </w:r>
      <w:r w:rsidR="00B35299">
        <w:t>nonché</w:t>
      </w:r>
      <w:r>
        <w:t xml:space="preserve"> i principali risultati cui la stessa ha</w:t>
      </w:r>
      <w:r w:rsidR="00FD54C8">
        <w:t xml:space="preserve"> </w:t>
      </w:r>
      <w:r w:rsidR="003D3809">
        <w:t>condotto</w:t>
      </w:r>
      <w:r w:rsidR="003B37BD">
        <w:t>. E</w:t>
      </w:r>
      <w:r w:rsidR="002F546F">
        <w:t>videnziando</w:t>
      </w:r>
      <w:r>
        <w:t>, tra l’altro</w:t>
      </w:r>
      <w:r w:rsidR="00B35299">
        <w:t xml:space="preserve"> – </w:t>
      </w:r>
      <w:r w:rsidR="00B35299" w:rsidRPr="00B35299">
        <w:rPr>
          <w:i/>
        </w:rPr>
        <w:t>de iure condendo</w:t>
      </w:r>
      <w:r w:rsidR="00B35299">
        <w:t xml:space="preserve"> – </w:t>
      </w:r>
      <w:r>
        <w:t xml:space="preserve">la necessità ed ancor prima </w:t>
      </w:r>
      <w:r w:rsidRPr="00355854">
        <w:t>«</w:t>
      </w:r>
      <w:r>
        <w:t xml:space="preserve">la conformità a Costituzione di una disciplina che limiti le dichiarazioni </w:t>
      </w:r>
      <w:proofErr w:type="spellStart"/>
      <w:r>
        <w:t>extrafunzionali</w:t>
      </w:r>
      <w:proofErr w:type="spellEnd"/>
      <w:r>
        <w:t xml:space="preserve"> nelle quali i componenti dell’ordine giudiziario esplicitino pubblicamente la propria appartenenza politica</w:t>
      </w:r>
      <w:r w:rsidRPr="00355854">
        <w:t>»</w:t>
      </w:r>
      <w:r>
        <w:t xml:space="preserve"> (197, ma v. già</w:t>
      </w:r>
      <w:r w:rsidR="00135CF7">
        <w:t>,</w:t>
      </w:r>
      <w:r>
        <w:t xml:space="preserve"> prima</w:t>
      </w:r>
      <w:r w:rsidR="00135CF7">
        <w:t>,</w:t>
      </w:r>
      <w:r>
        <w:t xml:space="preserve"> 188 ss.).</w:t>
      </w:r>
    </w:p>
    <w:p w:rsidR="00236D47" w:rsidRDefault="00236D47" w:rsidP="00EC4C9D">
      <w:pPr>
        <w:spacing w:after="0" w:line="240" w:lineRule="auto"/>
        <w:ind w:firstLine="426"/>
      </w:pPr>
      <w:r>
        <w:t xml:space="preserve">In conclusione un </w:t>
      </w:r>
      <w:r w:rsidR="002F546F">
        <w:t xml:space="preserve">libro che si occupa – finalmente verrebbe da aggiungere – non </w:t>
      </w:r>
      <w:r w:rsidR="00B35299">
        <w:t xml:space="preserve">tanto (o </w:t>
      </w:r>
      <w:r w:rsidR="002F546F">
        <w:t>soltanto</w:t>
      </w:r>
      <w:r w:rsidR="00B35299">
        <w:t>)</w:t>
      </w:r>
      <w:r w:rsidR="002F546F">
        <w:t xml:space="preserve"> di diritti</w:t>
      </w:r>
      <w:r w:rsidR="0097308C">
        <w:t>,</w:t>
      </w:r>
      <w:r w:rsidR="002F546F">
        <w:t xml:space="preserve"> ma (principalmente) di doveri</w:t>
      </w:r>
      <w:r w:rsidR="00B35299">
        <w:t>. D</w:t>
      </w:r>
      <w:r w:rsidR="00FF09BE">
        <w:t>ando vita</w:t>
      </w:r>
      <w:r w:rsidR="00B35299">
        <w:t>, in quest’ottica,</w:t>
      </w:r>
      <w:r w:rsidR="00FF09BE">
        <w:t xml:space="preserve"> ad</w:t>
      </w:r>
      <w:r w:rsidR="002F546F">
        <w:t xml:space="preserve"> un </w:t>
      </w:r>
      <w:r>
        <w:t xml:space="preserve">affresco </w:t>
      </w:r>
      <w:r w:rsidR="00FF09BE">
        <w:t xml:space="preserve">ampio e ben strutturato </w:t>
      </w:r>
      <w:r w:rsidR="00135CF7">
        <w:t>de</w:t>
      </w:r>
      <w:r w:rsidR="003D3809">
        <w:t xml:space="preserve">lle diverse </w:t>
      </w:r>
      <w:r w:rsidR="00135CF7">
        <w:t>problem</w:t>
      </w:r>
      <w:r w:rsidR="003D3809">
        <w:t>at</w:t>
      </w:r>
      <w:r w:rsidR="00135CF7">
        <w:t>i</w:t>
      </w:r>
      <w:r w:rsidR="003D3809">
        <w:t>che</w:t>
      </w:r>
      <w:r w:rsidR="00135CF7">
        <w:t xml:space="preserve"> che </w:t>
      </w:r>
      <w:r w:rsidR="003D3809">
        <w:t>emergono dall’analisi di</w:t>
      </w:r>
      <w:r w:rsidR="00135CF7">
        <w:t xml:space="preserve"> un tema così interessante e </w:t>
      </w:r>
      <w:r w:rsidR="00B35299">
        <w:t xml:space="preserve">(democraticamente) </w:t>
      </w:r>
      <w:r w:rsidR="00135CF7">
        <w:t>delicat</w:t>
      </w:r>
      <w:r w:rsidR="00B35299">
        <w:t>o</w:t>
      </w:r>
      <w:r w:rsidR="003D3809">
        <w:t>,</w:t>
      </w:r>
      <w:r w:rsidR="00135CF7">
        <w:t xml:space="preserve"> qual è quell</w:t>
      </w:r>
      <w:r w:rsidR="00B35299">
        <w:t>o</w:t>
      </w:r>
      <w:r w:rsidR="00135CF7">
        <w:t xml:space="preserve"> dell</w:t>
      </w:r>
      <w:r w:rsidR="00B35299">
        <w:t>e (legittime) limitazioni apponibili all’esercizio della</w:t>
      </w:r>
      <w:r w:rsidR="00135CF7">
        <w:t xml:space="preserve"> libertà di </w:t>
      </w:r>
      <w:r w:rsidR="003B37BD">
        <w:t>espressione</w:t>
      </w:r>
      <w:r w:rsidR="00135CF7">
        <w:t xml:space="preserve"> dei funzionari</w:t>
      </w:r>
      <w:r w:rsidR="002F546F">
        <w:t>. Tale affresco, inoltre</w:t>
      </w:r>
      <w:r w:rsidR="00135CF7">
        <w:t xml:space="preserve">, </w:t>
      </w:r>
      <w:r w:rsidR="002F546F">
        <w:t>viene dipinto da</w:t>
      </w:r>
      <w:r w:rsidR="003D3809">
        <w:t xml:space="preserve"> Bologna </w:t>
      </w:r>
      <w:r w:rsidR="002F546F">
        <w:t xml:space="preserve">mediante </w:t>
      </w:r>
      <w:r w:rsidR="00135CF7">
        <w:t xml:space="preserve">l’utilizzo di </w:t>
      </w:r>
      <w:r w:rsidR="002F546F">
        <w:t xml:space="preserve">una tecnica pittorica </w:t>
      </w:r>
      <w:r w:rsidR="00B35299">
        <w:t xml:space="preserve">che va </w:t>
      </w:r>
      <w:r w:rsidR="002F546F">
        <w:t xml:space="preserve">senz’altro </w:t>
      </w:r>
      <w:r w:rsidR="00B35299">
        <w:t>elogiata</w:t>
      </w:r>
      <w:r w:rsidR="002F546F">
        <w:t xml:space="preserve">, ossia – fuor di metafora – </w:t>
      </w:r>
      <w:r w:rsidR="00FF09BE">
        <w:t xml:space="preserve">mediante </w:t>
      </w:r>
      <w:r w:rsidR="00135CF7">
        <w:t>un procedere espositivo chiaro e diretto, che rifugge il ricorso a vuoti astrattismi</w:t>
      </w:r>
      <w:r w:rsidR="0097308C">
        <w:t xml:space="preserve"> come anche a</w:t>
      </w:r>
      <w:r w:rsidR="00135CF7">
        <w:t xml:space="preserve"> digressioni di dubbia utilità</w:t>
      </w:r>
      <w:r w:rsidR="00B35299">
        <w:t>. E</w:t>
      </w:r>
      <w:r w:rsidR="00135CF7">
        <w:t xml:space="preserve">d è caratteristica, questa, di stile che non è troppo comune nei </w:t>
      </w:r>
      <w:r w:rsidR="00FD54C8">
        <w:t xml:space="preserve">più recenti </w:t>
      </w:r>
      <w:r w:rsidR="003B37BD">
        <w:t>saggi monografici</w:t>
      </w:r>
      <w:r w:rsidR="00B35299">
        <w:t xml:space="preserve"> dati alle stampe</w:t>
      </w:r>
      <w:r w:rsidR="00135CF7">
        <w:t xml:space="preserve"> d</w:t>
      </w:r>
      <w:r w:rsidR="00B35299">
        <w:t>a</w:t>
      </w:r>
      <w:r w:rsidR="00135CF7">
        <w:t>i cultori del diritto costituzionale.</w:t>
      </w:r>
    </w:p>
    <w:p w:rsidR="00C5774D" w:rsidRDefault="00C5774D" w:rsidP="00EC4C9D">
      <w:pPr>
        <w:spacing w:after="0" w:line="240" w:lineRule="auto"/>
        <w:ind w:firstLine="426"/>
      </w:pPr>
    </w:p>
    <w:p w:rsidR="003D3809" w:rsidRDefault="003D3809" w:rsidP="003D3809">
      <w:pPr>
        <w:spacing w:after="0" w:line="240" w:lineRule="auto"/>
        <w:ind w:firstLine="7655"/>
      </w:pPr>
    </w:p>
    <w:p w:rsidR="00F32C4E" w:rsidRDefault="00C20CFC" w:rsidP="003D3809">
      <w:pPr>
        <w:spacing w:after="0" w:line="240" w:lineRule="auto"/>
        <w:ind w:firstLine="7655"/>
      </w:pPr>
      <w:r>
        <w:t>Roberto Pinardi</w:t>
      </w:r>
      <w:bookmarkStart w:id="2" w:name="_GoBack"/>
      <w:bookmarkEnd w:id="2"/>
    </w:p>
    <w:p w:rsidR="00C20CFC" w:rsidRDefault="00C20CFC">
      <w:pPr>
        <w:spacing w:after="0" w:line="240" w:lineRule="auto"/>
        <w:ind w:firstLine="7655"/>
      </w:pPr>
    </w:p>
    <w:sectPr w:rsidR="00C20CFC" w:rsidSect="00B918BE">
      <w:footerReference w:type="default" r:id="rId6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93679" w:rsidRDefault="00693679" w:rsidP="00B918BE">
      <w:pPr>
        <w:spacing w:after="0" w:line="240" w:lineRule="auto"/>
      </w:pPr>
      <w:r>
        <w:separator/>
      </w:r>
    </w:p>
  </w:endnote>
  <w:endnote w:type="continuationSeparator" w:id="0">
    <w:p w:rsidR="00693679" w:rsidRDefault="00693679" w:rsidP="00B918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93745707"/>
      <w:docPartObj>
        <w:docPartGallery w:val="Page Numbers (Bottom of Page)"/>
        <w:docPartUnique/>
      </w:docPartObj>
    </w:sdtPr>
    <w:sdtEndPr/>
    <w:sdtContent>
      <w:p w:rsidR="00B918BE" w:rsidRDefault="00B918BE">
        <w:pPr>
          <w:pStyle w:val="Pidipagina"/>
          <w:jc w:val="center"/>
        </w:pPr>
        <w:r>
          <w:t xml:space="preserve">-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206D49">
          <w:rPr>
            <w:noProof/>
          </w:rPr>
          <w:t>3</w:t>
        </w:r>
        <w:r>
          <w:fldChar w:fldCharType="end"/>
        </w:r>
        <w:r>
          <w:t xml:space="preserve"> -</w:t>
        </w:r>
      </w:p>
    </w:sdtContent>
  </w:sdt>
  <w:p w:rsidR="00B918BE" w:rsidRDefault="00B918B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93679" w:rsidRDefault="00693679" w:rsidP="00B918BE">
      <w:pPr>
        <w:spacing w:after="0" w:line="240" w:lineRule="auto"/>
      </w:pPr>
      <w:r>
        <w:separator/>
      </w:r>
    </w:p>
  </w:footnote>
  <w:footnote w:type="continuationSeparator" w:id="0">
    <w:p w:rsidR="00693679" w:rsidRDefault="00693679" w:rsidP="00B918B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C63F4"/>
    <w:rsid w:val="00001067"/>
    <w:rsid w:val="00004187"/>
    <w:rsid w:val="00030E72"/>
    <w:rsid w:val="00035CE8"/>
    <w:rsid w:val="0005729C"/>
    <w:rsid w:val="00070B46"/>
    <w:rsid w:val="00094F13"/>
    <w:rsid w:val="000B40ED"/>
    <w:rsid w:val="000C63F4"/>
    <w:rsid w:val="000C6E26"/>
    <w:rsid w:val="0010726B"/>
    <w:rsid w:val="0012611E"/>
    <w:rsid w:val="00135CF7"/>
    <w:rsid w:val="00177E30"/>
    <w:rsid w:val="0019246F"/>
    <w:rsid w:val="001B26AC"/>
    <w:rsid w:val="001F39CA"/>
    <w:rsid w:val="00206D49"/>
    <w:rsid w:val="00236D47"/>
    <w:rsid w:val="002510F3"/>
    <w:rsid w:val="00257825"/>
    <w:rsid w:val="00265BA9"/>
    <w:rsid w:val="0027643C"/>
    <w:rsid w:val="002A1D8A"/>
    <w:rsid w:val="002B27EC"/>
    <w:rsid w:val="002C6020"/>
    <w:rsid w:val="002F546F"/>
    <w:rsid w:val="003012F1"/>
    <w:rsid w:val="00327D94"/>
    <w:rsid w:val="0039743F"/>
    <w:rsid w:val="003A37B3"/>
    <w:rsid w:val="003B37BD"/>
    <w:rsid w:val="003B7EEC"/>
    <w:rsid w:val="003D3809"/>
    <w:rsid w:val="003E0624"/>
    <w:rsid w:val="00407004"/>
    <w:rsid w:val="004651EE"/>
    <w:rsid w:val="00496B27"/>
    <w:rsid w:val="004A4299"/>
    <w:rsid w:val="004A49A9"/>
    <w:rsid w:val="004D3AF4"/>
    <w:rsid w:val="004D54FD"/>
    <w:rsid w:val="004E4AA0"/>
    <w:rsid w:val="0051373F"/>
    <w:rsid w:val="00561D6A"/>
    <w:rsid w:val="00566391"/>
    <w:rsid w:val="005A4A6C"/>
    <w:rsid w:val="005B2C0C"/>
    <w:rsid w:val="005C1410"/>
    <w:rsid w:val="005D45ED"/>
    <w:rsid w:val="005D6EB9"/>
    <w:rsid w:val="005E75B7"/>
    <w:rsid w:val="006272FD"/>
    <w:rsid w:val="006301CF"/>
    <w:rsid w:val="00671D25"/>
    <w:rsid w:val="006812FF"/>
    <w:rsid w:val="00693679"/>
    <w:rsid w:val="006961E8"/>
    <w:rsid w:val="006A0D2E"/>
    <w:rsid w:val="006A59FB"/>
    <w:rsid w:val="006E1EF7"/>
    <w:rsid w:val="006E24C1"/>
    <w:rsid w:val="006E5418"/>
    <w:rsid w:val="00706022"/>
    <w:rsid w:val="0070727C"/>
    <w:rsid w:val="00751444"/>
    <w:rsid w:val="007A6BDE"/>
    <w:rsid w:val="007A7FC6"/>
    <w:rsid w:val="007C2C0F"/>
    <w:rsid w:val="007F3690"/>
    <w:rsid w:val="00812D09"/>
    <w:rsid w:val="00817895"/>
    <w:rsid w:val="008605F5"/>
    <w:rsid w:val="0086457B"/>
    <w:rsid w:val="00865E23"/>
    <w:rsid w:val="00891F40"/>
    <w:rsid w:val="008A08B3"/>
    <w:rsid w:val="008A3CAC"/>
    <w:rsid w:val="008A7A66"/>
    <w:rsid w:val="008B39BC"/>
    <w:rsid w:val="008C4FC8"/>
    <w:rsid w:val="008C6039"/>
    <w:rsid w:val="008E58B1"/>
    <w:rsid w:val="00942A18"/>
    <w:rsid w:val="0097198A"/>
    <w:rsid w:val="0097308C"/>
    <w:rsid w:val="00976DD2"/>
    <w:rsid w:val="00977A46"/>
    <w:rsid w:val="009815C8"/>
    <w:rsid w:val="009A281A"/>
    <w:rsid w:val="009A4936"/>
    <w:rsid w:val="009C3AAE"/>
    <w:rsid w:val="009D4905"/>
    <w:rsid w:val="009F61BA"/>
    <w:rsid w:val="00A04802"/>
    <w:rsid w:val="00A06467"/>
    <w:rsid w:val="00A56755"/>
    <w:rsid w:val="00A84C6F"/>
    <w:rsid w:val="00AD2863"/>
    <w:rsid w:val="00B059D8"/>
    <w:rsid w:val="00B2631D"/>
    <w:rsid w:val="00B35299"/>
    <w:rsid w:val="00B46DF7"/>
    <w:rsid w:val="00B77448"/>
    <w:rsid w:val="00B82062"/>
    <w:rsid w:val="00B918BE"/>
    <w:rsid w:val="00BC0C3E"/>
    <w:rsid w:val="00BF0A5A"/>
    <w:rsid w:val="00C105EC"/>
    <w:rsid w:val="00C20CFC"/>
    <w:rsid w:val="00C246A6"/>
    <w:rsid w:val="00C5774D"/>
    <w:rsid w:val="00CC5D70"/>
    <w:rsid w:val="00CC6B76"/>
    <w:rsid w:val="00CC6D6D"/>
    <w:rsid w:val="00CC73B6"/>
    <w:rsid w:val="00CF0595"/>
    <w:rsid w:val="00CF4A5D"/>
    <w:rsid w:val="00CF60C5"/>
    <w:rsid w:val="00D03AA9"/>
    <w:rsid w:val="00D04DBD"/>
    <w:rsid w:val="00D05916"/>
    <w:rsid w:val="00D25B53"/>
    <w:rsid w:val="00D4262F"/>
    <w:rsid w:val="00D649AD"/>
    <w:rsid w:val="00D6665C"/>
    <w:rsid w:val="00D97544"/>
    <w:rsid w:val="00DC65F3"/>
    <w:rsid w:val="00DD13A2"/>
    <w:rsid w:val="00DD2018"/>
    <w:rsid w:val="00DD4F25"/>
    <w:rsid w:val="00E15C84"/>
    <w:rsid w:val="00E860BF"/>
    <w:rsid w:val="00E905B2"/>
    <w:rsid w:val="00EB0C81"/>
    <w:rsid w:val="00EB40DB"/>
    <w:rsid w:val="00EC4C9D"/>
    <w:rsid w:val="00F213E7"/>
    <w:rsid w:val="00F32C4E"/>
    <w:rsid w:val="00F3448F"/>
    <w:rsid w:val="00F36180"/>
    <w:rsid w:val="00F37331"/>
    <w:rsid w:val="00F5617D"/>
    <w:rsid w:val="00F671BA"/>
    <w:rsid w:val="00F85118"/>
    <w:rsid w:val="00F87EA5"/>
    <w:rsid w:val="00FA00ED"/>
    <w:rsid w:val="00FB0337"/>
    <w:rsid w:val="00FD54C8"/>
    <w:rsid w:val="00FD73B7"/>
    <w:rsid w:val="00FE5396"/>
    <w:rsid w:val="00FF0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A44D6E"/>
  <w15:docId w15:val="{D0639DF9-636E-442D-964C-5E627C6328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40"/>
        <w:szCs w:val="40"/>
        <w:u w:val="thick"/>
        <w:lang w:val="it-IT" w:eastAsia="en-US" w:bidi="ar-SA"/>
      </w:rPr>
    </w:rPrDefault>
    <w:pPrDefault>
      <w:pPr>
        <w:spacing w:after="200" w:line="276" w:lineRule="auto"/>
        <w:ind w:firstLine="595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A06467"/>
    <w:rPr>
      <w:sz w:val="24"/>
      <w:szCs w:val="20"/>
      <w:u w:val="none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B918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918BE"/>
    <w:rPr>
      <w:sz w:val="24"/>
      <w:szCs w:val="20"/>
      <w:u w:val="none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B918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918BE"/>
    <w:rPr>
      <w:sz w:val="24"/>
      <w:szCs w:val="20"/>
      <w:u w:val="none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1375</TotalTime>
  <Pages>1</Pages>
  <Words>1689</Words>
  <Characters>10338</Characters>
  <Application>Microsoft Office Word</Application>
  <DocSecurity>0</DocSecurity>
  <Lines>132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roberto</dc:creator>
  <cp:lastModifiedBy>Roberto Pinardi</cp:lastModifiedBy>
  <cp:revision>40</cp:revision>
  <cp:lastPrinted>2022-05-15T08:41:00Z</cp:lastPrinted>
  <dcterms:created xsi:type="dcterms:W3CDTF">2019-06-30T14:12:00Z</dcterms:created>
  <dcterms:modified xsi:type="dcterms:W3CDTF">2022-05-16T08:26:00Z</dcterms:modified>
</cp:coreProperties>
</file>