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8A9DA5" w14:textId="1916A36C" w:rsidR="00593E43" w:rsidRDefault="00B97FDC" w:rsidP="00385DE8">
      <w:pPr>
        <w:spacing w:line="360" w:lineRule="auto"/>
        <w:jc w:val="center"/>
        <w:rPr>
          <w:rFonts w:ascii="Garamond" w:hAnsi="Garamond"/>
          <w:b/>
          <w:bCs/>
          <w:sz w:val="28"/>
          <w:szCs w:val="28"/>
        </w:rPr>
      </w:pPr>
      <w:r w:rsidRPr="00385DE8">
        <w:rPr>
          <w:rFonts w:ascii="Garamond" w:hAnsi="Garamond"/>
          <w:b/>
          <w:bCs/>
          <w:sz w:val="28"/>
          <w:szCs w:val="28"/>
        </w:rPr>
        <w:t xml:space="preserve">Dialogo fra un </w:t>
      </w:r>
      <w:r w:rsidR="00EB7606">
        <w:rPr>
          <w:rFonts w:ascii="Garamond" w:hAnsi="Garamond"/>
          <w:b/>
          <w:bCs/>
          <w:sz w:val="28"/>
          <w:szCs w:val="28"/>
        </w:rPr>
        <w:t>sacerdote</w:t>
      </w:r>
      <w:r w:rsidRPr="00385DE8">
        <w:rPr>
          <w:rFonts w:ascii="Garamond" w:hAnsi="Garamond"/>
          <w:b/>
          <w:bCs/>
          <w:sz w:val="28"/>
          <w:szCs w:val="28"/>
        </w:rPr>
        <w:t xml:space="preserve"> ed un</w:t>
      </w:r>
      <w:r w:rsidR="00890C8D">
        <w:rPr>
          <w:rFonts w:ascii="Garamond" w:hAnsi="Garamond"/>
          <w:b/>
          <w:bCs/>
          <w:sz w:val="28"/>
          <w:szCs w:val="28"/>
        </w:rPr>
        <w:t xml:space="preserve"> socialista</w:t>
      </w:r>
    </w:p>
    <w:p w14:paraId="1E8D201A" w14:textId="3517E4D5" w:rsidR="00CA1F6E" w:rsidRPr="00CA1F6E" w:rsidRDefault="00CA1F6E" w:rsidP="00CA1F6E">
      <w:pPr>
        <w:spacing w:line="360" w:lineRule="auto"/>
        <w:jc w:val="both"/>
        <w:rPr>
          <w:rFonts w:ascii="Garamond" w:hAnsi="Garamond"/>
          <w:sz w:val="24"/>
          <w:szCs w:val="24"/>
        </w:rPr>
      </w:pPr>
      <w:r>
        <w:rPr>
          <w:rFonts w:ascii="Garamond" w:hAnsi="Garamond"/>
          <w:sz w:val="24"/>
          <w:szCs w:val="24"/>
        </w:rPr>
        <w:t>SOMMARIO: 1. Introduzione</w:t>
      </w:r>
      <w:r w:rsidR="0065138B">
        <w:rPr>
          <w:rFonts w:ascii="Garamond" w:hAnsi="Garamond"/>
          <w:sz w:val="24"/>
          <w:szCs w:val="24"/>
        </w:rPr>
        <w:t>.</w:t>
      </w:r>
      <w:r>
        <w:rPr>
          <w:rFonts w:ascii="Garamond" w:hAnsi="Garamond"/>
          <w:sz w:val="24"/>
          <w:szCs w:val="24"/>
        </w:rPr>
        <w:t xml:space="preserve"> – 2. Sui sistemi elettorali</w:t>
      </w:r>
      <w:r w:rsidR="0065138B">
        <w:rPr>
          <w:rFonts w:ascii="Garamond" w:hAnsi="Garamond"/>
          <w:sz w:val="24"/>
          <w:szCs w:val="24"/>
        </w:rPr>
        <w:t>.</w:t>
      </w:r>
      <w:r>
        <w:rPr>
          <w:rFonts w:ascii="Garamond" w:hAnsi="Garamond"/>
          <w:sz w:val="24"/>
          <w:szCs w:val="24"/>
        </w:rPr>
        <w:t xml:space="preserve"> – 3. Sul concetto di libertà</w:t>
      </w:r>
      <w:r w:rsidR="0065138B">
        <w:rPr>
          <w:rFonts w:ascii="Garamond" w:hAnsi="Garamond"/>
          <w:sz w:val="24"/>
          <w:szCs w:val="24"/>
        </w:rPr>
        <w:t>.</w:t>
      </w:r>
      <w:r>
        <w:rPr>
          <w:rFonts w:ascii="Garamond" w:hAnsi="Garamond"/>
          <w:sz w:val="24"/>
          <w:szCs w:val="24"/>
        </w:rPr>
        <w:t xml:space="preserve"> – 4. Conclusioni: </w:t>
      </w:r>
      <w:r w:rsidR="006A7691">
        <w:rPr>
          <w:rFonts w:ascii="Garamond" w:hAnsi="Garamond"/>
          <w:sz w:val="24"/>
          <w:szCs w:val="24"/>
        </w:rPr>
        <w:t>lontani ma non inconciliabili</w:t>
      </w:r>
      <w:r>
        <w:rPr>
          <w:rFonts w:ascii="Garamond" w:hAnsi="Garamond"/>
          <w:sz w:val="24"/>
          <w:szCs w:val="24"/>
        </w:rPr>
        <w:t xml:space="preserve">. </w:t>
      </w:r>
    </w:p>
    <w:p w14:paraId="792C0660" w14:textId="1F446BED" w:rsidR="00385DE8" w:rsidRPr="00385DE8" w:rsidRDefault="00385DE8" w:rsidP="00385DE8">
      <w:pPr>
        <w:spacing w:line="360" w:lineRule="auto"/>
        <w:rPr>
          <w:rFonts w:ascii="Garamond" w:hAnsi="Garamond"/>
          <w:b/>
          <w:bCs/>
          <w:sz w:val="24"/>
          <w:szCs w:val="24"/>
        </w:rPr>
      </w:pPr>
      <w:r>
        <w:rPr>
          <w:rFonts w:ascii="Garamond" w:hAnsi="Garamond"/>
          <w:b/>
          <w:bCs/>
          <w:sz w:val="24"/>
          <w:szCs w:val="24"/>
        </w:rPr>
        <w:t xml:space="preserve">1. </w:t>
      </w:r>
      <w:r w:rsidRPr="00385DE8">
        <w:rPr>
          <w:rFonts w:ascii="Garamond" w:hAnsi="Garamond"/>
          <w:b/>
          <w:bCs/>
          <w:sz w:val="24"/>
          <w:szCs w:val="24"/>
        </w:rPr>
        <w:t>Introduzione</w:t>
      </w:r>
    </w:p>
    <w:p w14:paraId="68C79007" w14:textId="12872DA1" w:rsidR="00890C8D" w:rsidRPr="00132FC2" w:rsidRDefault="00597C14" w:rsidP="00B97FDC">
      <w:pPr>
        <w:spacing w:line="360" w:lineRule="auto"/>
        <w:jc w:val="both"/>
        <w:rPr>
          <w:rFonts w:ascii="Garamond" w:hAnsi="Garamond"/>
          <w:sz w:val="24"/>
          <w:szCs w:val="24"/>
        </w:rPr>
      </w:pPr>
      <w:r>
        <w:rPr>
          <w:rFonts w:ascii="Garamond" w:hAnsi="Garamond"/>
          <w:sz w:val="24"/>
          <w:szCs w:val="24"/>
        </w:rPr>
        <w:t>Gladio Gemma era socialista</w:t>
      </w:r>
      <w:r w:rsidR="00901A0D">
        <w:rPr>
          <w:rStyle w:val="Rimandonotaapidipagina"/>
          <w:rFonts w:ascii="Garamond" w:hAnsi="Garamond"/>
          <w:sz w:val="24"/>
          <w:szCs w:val="24"/>
        </w:rPr>
        <w:footnoteReference w:id="1"/>
      </w:r>
      <w:r>
        <w:rPr>
          <w:rFonts w:ascii="Garamond" w:hAnsi="Garamond"/>
          <w:sz w:val="24"/>
          <w:szCs w:val="24"/>
        </w:rPr>
        <w:t>, convinto sostenitore della laicità dello Stato</w:t>
      </w:r>
      <w:r w:rsidR="00744A0E">
        <w:rPr>
          <w:rStyle w:val="Rimandonotaapidipagina"/>
          <w:rFonts w:ascii="Garamond" w:hAnsi="Garamond"/>
          <w:sz w:val="24"/>
          <w:szCs w:val="24"/>
        </w:rPr>
        <w:footnoteReference w:id="2"/>
      </w:r>
      <w:r>
        <w:rPr>
          <w:rFonts w:ascii="Garamond" w:hAnsi="Garamond"/>
          <w:sz w:val="24"/>
          <w:szCs w:val="24"/>
        </w:rPr>
        <w:t xml:space="preserve"> e, penso di poter affermare senza troppe remore, non credente</w:t>
      </w:r>
      <w:r w:rsidR="00132B9F">
        <w:rPr>
          <w:rStyle w:val="Rimandonotaapidipagina"/>
          <w:rFonts w:ascii="Garamond" w:hAnsi="Garamond"/>
          <w:sz w:val="24"/>
          <w:szCs w:val="24"/>
        </w:rPr>
        <w:footnoteReference w:id="3"/>
      </w:r>
      <w:r>
        <w:rPr>
          <w:rFonts w:ascii="Garamond" w:hAnsi="Garamond"/>
          <w:sz w:val="24"/>
          <w:szCs w:val="24"/>
        </w:rPr>
        <w:t>.</w:t>
      </w:r>
      <w:r w:rsidR="00D741D8">
        <w:rPr>
          <w:rFonts w:ascii="Garamond" w:hAnsi="Garamond"/>
          <w:sz w:val="24"/>
          <w:szCs w:val="24"/>
        </w:rPr>
        <w:t xml:space="preserve"> </w:t>
      </w:r>
      <w:r w:rsidR="000A4402">
        <w:rPr>
          <w:rFonts w:ascii="Garamond" w:hAnsi="Garamond"/>
          <w:sz w:val="24"/>
          <w:szCs w:val="24"/>
        </w:rPr>
        <w:t xml:space="preserve">Nell’avidità culturale che lo contraddistingueva, tuttavia, </w:t>
      </w:r>
      <w:r w:rsidR="004A7AB0">
        <w:rPr>
          <w:rFonts w:ascii="Garamond" w:hAnsi="Garamond"/>
          <w:sz w:val="24"/>
          <w:szCs w:val="24"/>
        </w:rPr>
        <w:t xml:space="preserve">Egli </w:t>
      </w:r>
      <w:r w:rsidR="000A4402">
        <w:rPr>
          <w:rFonts w:ascii="Garamond" w:hAnsi="Garamond"/>
          <w:sz w:val="24"/>
          <w:szCs w:val="24"/>
        </w:rPr>
        <w:t>approfondiva punti di vista di qualsiasi genere, accettando di buon grado</w:t>
      </w:r>
      <w:r w:rsidR="004A7AB0">
        <w:rPr>
          <w:rFonts w:ascii="Garamond" w:hAnsi="Garamond"/>
          <w:sz w:val="24"/>
          <w:szCs w:val="24"/>
        </w:rPr>
        <w:t>, se non sollecitando,</w:t>
      </w:r>
      <w:r w:rsidR="000A4402">
        <w:rPr>
          <w:rFonts w:ascii="Garamond" w:hAnsi="Garamond"/>
          <w:sz w:val="24"/>
          <w:szCs w:val="24"/>
        </w:rPr>
        <w:t xml:space="preserve"> il confronto con pensieri differenti dai </w:t>
      </w:r>
      <w:r w:rsidR="005671EA">
        <w:rPr>
          <w:rFonts w:ascii="Garamond" w:hAnsi="Garamond"/>
          <w:sz w:val="24"/>
          <w:szCs w:val="24"/>
        </w:rPr>
        <w:t>propri</w:t>
      </w:r>
      <w:r w:rsidR="000A4402">
        <w:rPr>
          <w:rFonts w:ascii="Garamond" w:hAnsi="Garamond"/>
          <w:sz w:val="24"/>
          <w:szCs w:val="24"/>
        </w:rPr>
        <w:t xml:space="preserve">. In tal senso, non </w:t>
      </w:r>
      <w:r w:rsidR="004A7AB0">
        <w:rPr>
          <w:rFonts w:ascii="Garamond" w:hAnsi="Garamond"/>
          <w:sz w:val="24"/>
          <w:szCs w:val="24"/>
        </w:rPr>
        <w:t>c’è da stupirsi se</w:t>
      </w:r>
      <w:r w:rsidR="000A4402">
        <w:rPr>
          <w:rFonts w:ascii="Garamond" w:hAnsi="Garamond"/>
          <w:sz w:val="24"/>
          <w:szCs w:val="24"/>
        </w:rPr>
        <w:t xml:space="preserve"> un giorno, in biblioteca, </w:t>
      </w:r>
      <w:r w:rsidR="00971E75">
        <w:rPr>
          <w:rFonts w:ascii="Garamond" w:hAnsi="Garamond"/>
          <w:sz w:val="24"/>
          <w:szCs w:val="24"/>
        </w:rPr>
        <w:t xml:space="preserve">ci </w:t>
      </w:r>
      <w:r w:rsidR="000A4402">
        <w:rPr>
          <w:rFonts w:ascii="Garamond" w:hAnsi="Garamond"/>
          <w:sz w:val="24"/>
          <w:szCs w:val="24"/>
        </w:rPr>
        <w:t xml:space="preserve">disse che </w:t>
      </w:r>
      <w:r w:rsidR="004A7AB0">
        <w:rPr>
          <w:rFonts w:ascii="Garamond" w:hAnsi="Garamond"/>
          <w:sz w:val="24"/>
          <w:szCs w:val="24"/>
        </w:rPr>
        <w:t xml:space="preserve">si </w:t>
      </w:r>
      <w:r w:rsidR="000A4402">
        <w:rPr>
          <w:rFonts w:ascii="Garamond" w:hAnsi="Garamond"/>
          <w:sz w:val="24"/>
          <w:szCs w:val="24"/>
        </w:rPr>
        <w:t xml:space="preserve">stava </w:t>
      </w:r>
      <w:r w:rsidR="004A7AB0">
        <w:rPr>
          <w:rFonts w:ascii="Garamond" w:hAnsi="Garamond"/>
          <w:sz w:val="24"/>
          <w:szCs w:val="24"/>
        </w:rPr>
        <w:t xml:space="preserve">dedicando allo studio di </w:t>
      </w:r>
      <w:r w:rsidR="000A4402">
        <w:rPr>
          <w:rFonts w:ascii="Garamond" w:hAnsi="Garamond"/>
          <w:sz w:val="24"/>
          <w:szCs w:val="24"/>
        </w:rPr>
        <w:t xml:space="preserve">una figura (almeno apparentemente) lontana da lui: Don </w:t>
      </w:r>
      <w:r w:rsidR="004A7AB0">
        <w:rPr>
          <w:rFonts w:ascii="Garamond" w:hAnsi="Garamond"/>
          <w:sz w:val="24"/>
          <w:szCs w:val="24"/>
        </w:rPr>
        <w:t xml:space="preserve">Luigi </w:t>
      </w:r>
      <w:r w:rsidR="000A4402">
        <w:rPr>
          <w:rFonts w:ascii="Garamond" w:hAnsi="Garamond"/>
          <w:sz w:val="24"/>
          <w:szCs w:val="24"/>
        </w:rPr>
        <w:t xml:space="preserve">Sturzo. </w:t>
      </w:r>
      <w:r w:rsidR="00286DC5">
        <w:rPr>
          <w:rFonts w:ascii="Garamond" w:hAnsi="Garamond"/>
          <w:sz w:val="24"/>
          <w:szCs w:val="24"/>
        </w:rPr>
        <w:t>Purtroppo, gli avvenimenti non hanno permesso al</w:t>
      </w:r>
      <w:r w:rsidR="004A7AB0">
        <w:rPr>
          <w:rFonts w:ascii="Garamond" w:hAnsi="Garamond"/>
          <w:sz w:val="24"/>
          <w:szCs w:val="24"/>
        </w:rPr>
        <w:t>lo studioso che qui onoriamo</w:t>
      </w:r>
      <w:r w:rsidR="00286DC5">
        <w:rPr>
          <w:rFonts w:ascii="Garamond" w:hAnsi="Garamond"/>
          <w:sz w:val="24"/>
          <w:szCs w:val="24"/>
        </w:rPr>
        <w:t xml:space="preserve"> di riportare per iscritto </w:t>
      </w:r>
      <w:r w:rsidR="004A7AB0">
        <w:rPr>
          <w:rFonts w:ascii="Garamond" w:hAnsi="Garamond"/>
          <w:sz w:val="24"/>
          <w:szCs w:val="24"/>
        </w:rPr>
        <w:t xml:space="preserve">il frutto delle sue riflessioni </w:t>
      </w:r>
      <w:r w:rsidR="00286DC5">
        <w:rPr>
          <w:rFonts w:ascii="Garamond" w:hAnsi="Garamond"/>
          <w:sz w:val="24"/>
          <w:szCs w:val="24"/>
        </w:rPr>
        <w:t>sul tema</w:t>
      </w:r>
      <w:r w:rsidR="005F46DC">
        <w:rPr>
          <w:rFonts w:ascii="Garamond" w:hAnsi="Garamond"/>
          <w:sz w:val="24"/>
          <w:szCs w:val="24"/>
        </w:rPr>
        <w:t xml:space="preserve"> e ad ora, </w:t>
      </w:r>
      <w:r w:rsidR="00A2741C">
        <w:rPr>
          <w:rFonts w:ascii="Garamond" w:hAnsi="Garamond"/>
          <w:sz w:val="24"/>
          <w:szCs w:val="24"/>
        </w:rPr>
        <w:t xml:space="preserve">sfortunatamente, non siamo neppure in grado di conoscere le tematiche </w:t>
      </w:r>
      <w:r w:rsidR="004A7AB0">
        <w:rPr>
          <w:rFonts w:ascii="Garamond" w:hAnsi="Garamond"/>
          <w:sz w:val="24"/>
          <w:szCs w:val="24"/>
        </w:rPr>
        <w:t xml:space="preserve">specifiche </w:t>
      </w:r>
      <w:r w:rsidR="00A2741C">
        <w:rPr>
          <w:rFonts w:ascii="Garamond" w:hAnsi="Garamond"/>
          <w:sz w:val="24"/>
          <w:szCs w:val="24"/>
        </w:rPr>
        <w:t>oggetto d</w:t>
      </w:r>
      <w:r w:rsidR="001F5FE6">
        <w:rPr>
          <w:rFonts w:ascii="Garamond" w:hAnsi="Garamond"/>
          <w:sz w:val="24"/>
          <w:szCs w:val="24"/>
        </w:rPr>
        <w:t>el suo</w:t>
      </w:r>
      <w:r w:rsidR="00A2741C">
        <w:rPr>
          <w:rFonts w:ascii="Garamond" w:hAnsi="Garamond"/>
          <w:sz w:val="24"/>
          <w:szCs w:val="24"/>
        </w:rPr>
        <w:t xml:space="preserve"> approfondimento. Nello scritto qui riportato, pertanto, </w:t>
      </w:r>
      <w:r w:rsidR="00812218">
        <w:rPr>
          <w:rFonts w:ascii="Garamond" w:hAnsi="Garamond"/>
          <w:sz w:val="24"/>
          <w:szCs w:val="24"/>
        </w:rPr>
        <w:t xml:space="preserve">ci </w:t>
      </w:r>
      <w:r w:rsidR="004A7AB0">
        <w:rPr>
          <w:rFonts w:ascii="Garamond" w:hAnsi="Garamond"/>
          <w:sz w:val="24"/>
          <w:szCs w:val="24"/>
        </w:rPr>
        <w:t xml:space="preserve">permettiamo </w:t>
      </w:r>
      <w:r w:rsidR="00A2741C">
        <w:rPr>
          <w:rFonts w:ascii="Garamond" w:hAnsi="Garamond"/>
          <w:sz w:val="24"/>
          <w:szCs w:val="24"/>
        </w:rPr>
        <w:t xml:space="preserve">di </w:t>
      </w:r>
      <w:r w:rsidR="004A7AB0">
        <w:rPr>
          <w:rFonts w:ascii="Garamond" w:hAnsi="Garamond"/>
          <w:sz w:val="24"/>
          <w:szCs w:val="24"/>
        </w:rPr>
        <w:t xml:space="preserve">provare </w:t>
      </w:r>
      <w:r w:rsidR="0085282D">
        <w:rPr>
          <w:rFonts w:ascii="Garamond" w:hAnsi="Garamond"/>
          <w:sz w:val="24"/>
          <w:szCs w:val="24"/>
        </w:rPr>
        <w:t>ad</w:t>
      </w:r>
      <w:r w:rsidR="00971E75">
        <w:rPr>
          <w:rFonts w:ascii="Garamond" w:hAnsi="Garamond"/>
          <w:sz w:val="24"/>
          <w:szCs w:val="24"/>
        </w:rPr>
        <w:t xml:space="preserve"> </w:t>
      </w:r>
      <w:r w:rsidR="00A2741C">
        <w:rPr>
          <w:rFonts w:ascii="Garamond" w:hAnsi="Garamond"/>
          <w:sz w:val="24"/>
          <w:szCs w:val="24"/>
        </w:rPr>
        <w:t xml:space="preserve">effettuare un parallelo fra il giurista modenese ed il </w:t>
      </w:r>
      <w:r w:rsidR="004A7AB0">
        <w:rPr>
          <w:rFonts w:ascii="Garamond" w:hAnsi="Garamond"/>
          <w:sz w:val="24"/>
          <w:szCs w:val="24"/>
        </w:rPr>
        <w:t xml:space="preserve">sacerdote </w:t>
      </w:r>
      <w:r w:rsidR="00A2741C">
        <w:rPr>
          <w:rFonts w:ascii="Garamond" w:hAnsi="Garamond"/>
          <w:sz w:val="24"/>
          <w:szCs w:val="24"/>
        </w:rPr>
        <w:t xml:space="preserve">siciliano, trattando </w:t>
      </w:r>
      <w:r w:rsidR="00404B21">
        <w:rPr>
          <w:rFonts w:ascii="Garamond" w:hAnsi="Garamond"/>
          <w:sz w:val="24"/>
          <w:szCs w:val="24"/>
        </w:rPr>
        <w:t>alcun</w:t>
      </w:r>
      <w:r w:rsidR="00A2741C">
        <w:rPr>
          <w:rFonts w:ascii="Garamond" w:hAnsi="Garamond"/>
          <w:sz w:val="24"/>
          <w:szCs w:val="24"/>
        </w:rPr>
        <w:t xml:space="preserve">e questioni che, </w:t>
      </w:r>
      <w:r w:rsidR="00812218">
        <w:rPr>
          <w:rFonts w:ascii="Garamond" w:hAnsi="Garamond"/>
          <w:sz w:val="24"/>
          <w:szCs w:val="24"/>
        </w:rPr>
        <w:t xml:space="preserve">secondo il nostro punto di vista, </w:t>
      </w:r>
      <w:r w:rsidR="00385DE8">
        <w:rPr>
          <w:rFonts w:ascii="Garamond" w:hAnsi="Garamond"/>
          <w:sz w:val="24"/>
          <w:szCs w:val="24"/>
        </w:rPr>
        <w:t>sono emerse nel lavoro del primo così come in quell</w:t>
      </w:r>
      <w:r w:rsidR="00404B21">
        <w:rPr>
          <w:rFonts w:ascii="Garamond" w:hAnsi="Garamond"/>
          <w:sz w:val="24"/>
          <w:szCs w:val="24"/>
        </w:rPr>
        <w:t>o</w:t>
      </w:r>
      <w:r w:rsidR="00385DE8">
        <w:rPr>
          <w:rFonts w:ascii="Garamond" w:hAnsi="Garamond"/>
          <w:sz w:val="24"/>
          <w:szCs w:val="24"/>
        </w:rPr>
        <w:t xml:space="preserve"> del secondo.</w:t>
      </w:r>
      <w:r w:rsidR="00132FC2">
        <w:rPr>
          <w:rFonts w:ascii="Garamond" w:hAnsi="Garamond"/>
          <w:sz w:val="24"/>
          <w:szCs w:val="24"/>
        </w:rPr>
        <w:t xml:space="preserve"> </w:t>
      </w:r>
      <w:r w:rsidR="00CD355A">
        <w:rPr>
          <w:rFonts w:ascii="Garamond" w:hAnsi="Garamond"/>
          <w:sz w:val="24"/>
          <w:szCs w:val="24"/>
        </w:rPr>
        <w:t xml:space="preserve">In quest’ottica, </w:t>
      </w:r>
      <w:r w:rsidR="00AA221F">
        <w:rPr>
          <w:rFonts w:ascii="Garamond" w:hAnsi="Garamond"/>
          <w:sz w:val="24"/>
          <w:szCs w:val="24"/>
        </w:rPr>
        <w:t>analizzeremo</w:t>
      </w:r>
      <w:r w:rsidR="00CD355A">
        <w:rPr>
          <w:rFonts w:ascii="Garamond" w:hAnsi="Garamond"/>
          <w:sz w:val="24"/>
          <w:szCs w:val="24"/>
        </w:rPr>
        <w:t xml:space="preserve"> dapprima </w:t>
      </w:r>
      <w:r w:rsidR="00AA221F">
        <w:rPr>
          <w:rFonts w:ascii="Garamond" w:hAnsi="Garamond"/>
          <w:sz w:val="24"/>
          <w:szCs w:val="24"/>
        </w:rPr>
        <w:t>le valutazioni fornite dai due in merito ai</w:t>
      </w:r>
      <w:r w:rsidR="00CD355A">
        <w:rPr>
          <w:rFonts w:ascii="Garamond" w:hAnsi="Garamond"/>
          <w:sz w:val="24"/>
          <w:szCs w:val="24"/>
        </w:rPr>
        <w:t xml:space="preserve"> sistemi elettorali </w:t>
      </w:r>
      <w:r w:rsidR="00F139A6">
        <w:rPr>
          <w:rFonts w:ascii="Garamond" w:hAnsi="Garamond"/>
          <w:sz w:val="24"/>
          <w:szCs w:val="24"/>
        </w:rPr>
        <w:t>e</w:t>
      </w:r>
      <w:r w:rsidR="00971E75">
        <w:rPr>
          <w:rFonts w:ascii="Garamond" w:hAnsi="Garamond"/>
          <w:sz w:val="24"/>
          <w:szCs w:val="24"/>
        </w:rPr>
        <w:t>d al loro legame con</w:t>
      </w:r>
      <w:r w:rsidR="00F139A6">
        <w:rPr>
          <w:rFonts w:ascii="Garamond" w:hAnsi="Garamond"/>
          <w:sz w:val="24"/>
          <w:szCs w:val="24"/>
        </w:rPr>
        <w:t xml:space="preserve"> l’avvento del fascismo </w:t>
      </w:r>
      <w:r w:rsidR="00CD355A">
        <w:rPr>
          <w:rFonts w:ascii="Garamond" w:hAnsi="Garamond"/>
          <w:sz w:val="24"/>
          <w:szCs w:val="24"/>
        </w:rPr>
        <w:t>(I)</w:t>
      </w:r>
      <w:r w:rsidR="00AA221F">
        <w:rPr>
          <w:rFonts w:ascii="Garamond" w:hAnsi="Garamond"/>
          <w:sz w:val="24"/>
          <w:szCs w:val="24"/>
        </w:rPr>
        <w:t>,</w:t>
      </w:r>
      <w:r w:rsidR="00CD355A">
        <w:rPr>
          <w:rFonts w:ascii="Garamond" w:hAnsi="Garamond"/>
          <w:sz w:val="24"/>
          <w:szCs w:val="24"/>
        </w:rPr>
        <w:t xml:space="preserve"> per poi concentrare la nostra attenzione </w:t>
      </w:r>
      <w:r w:rsidR="00132FC2">
        <w:rPr>
          <w:rFonts w:ascii="Garamond" w:hAnsi="Garamond"/>
          <w:sz w:val="24"/>
          <w:szCs w:val="24"/>
        </w:rPr>
        <w:t xml:space="preserve">sul concetto di libertà individuale ed i suoi limiti (II). </w:t>
      </w:r>
    </w:p>
    <w:p w14:paraId="488B9878" w14:textId="09005EDE" w:rsidR="00C123B4" w:rsidRDefault="00CD355A" w:rsidP="00B97FDC">
      <w:pPr>
        <w:spacing w:line="360" w:lineRule="auto"/>
        <w:jc w:val="both"/>
        <w:rPr>
          <w:rFonts w:ascii="Garamond" w:hAnsi="Garamond"/>
          <w:b/>
          <w:bCs/>
          <w:sz w:val="24"/>
          <w:szCs w:val="24"/>
        </w:rPr>
      </w:pPr>
      <w:r>
        <w:rPr>
          <w:rFonts w:ascii="Garamond" w:hAnsi="Garamond"/>
          <w:b/>
          <w:bCs/>
          <w:sz w:val="24"/>
          <w:szCs w:val="24"/>
        </w:rPr>
        <w:t>2</w:t>
      </w:r>
      <w:r w:rsidR="00DF08CE">
        <w:rPr>
          <w:rFonts w:ascii="Garamond" w:hAnsi="Garamond"/>
          <w:b/>
          <w:bCs/>
          <w:sz w:val="24"/>
          <w:szCs w:val="24"/>
        </w:rPr>
        <w:t>.</w:t>
      </w:r>
      <w:r w:rsidR="00C123B4">
        <w:rPr>
          <w:rFonts w:ascii="Garamond" w:hAnsi="Garamond"/>
          <w:b/>
          <w:bCs/>
          <w:sz w:val="24"/>
          <w:szCs w:val="24"/>
        </w:rPr>
        <w:t xml:space="preserve"> Sui sistemi elettorali</w:t>
      </w:r>
    </w:p>
    <w:p w14:paraId="7F96B552" w14:textId="314D81F2" w:rsidR="009D7FAC" w:rsidRDefault="00C123B4" w:rsidP="006F0B06">
      <w:pPr>
        <w:spacing w:line="360" w:lineRule="auto"/>
        <w:jc w:val="both"/>
        <w:rPr>
          <w:rFonts w:ascii="Garamond" w:hAnsi="Garamond"/>
          <w:sz w:val="24"/>
          <w:szCs w:val="24"/>
        </w:rPr>
      </w:pPr>
      <w:r>
        <w:rPr>
          <w:rFonts w:ascii="Garamond" w:hAnsi="Garamond"/>
          <w:sz w:val="24"/>
          <w:szCs w:val="24"/>
        </w:rPr>
        <w:t>Il tema della governabilità</w:t>
      </w:r>
      <w:r w:rsidR="00C67DBC">
        <w:rPr>
          <w:rFonts w:ascii="Garamond" w:hAnsi="Garamond"/>
          <w:sz w:val="24"/>
          <w:szCs w:val="24"/>
        </w:rPr>
        <w:t xml:space="preserve"> e dell’esigenza di avere un potere esecutivo stabile e dotato di strumenti efficaci</w:t>
      </w:r>
      <w:r>
        <w:rPr>
          <w:rFonts w:ascii="Garamond" w:hAnsi="Garamond"/>
          <w:sz w:val="24"/>
          <w:szCs w:val="24"/>
        </w:rPr>
        <w:t xml:space="preserve"> è centrale in diversi scritti di Gladio Gemma</w:t>
      </w:r>
      <w:r w:rsidR="00D10A78">
        <w:rPr>
          <w:rStyle w:val="Rimandonotaapidipagina"/>
          <w:rFonts w:ascii="Garamond" w:hAnsi="Garamond"/>
          <w:sz w:val="24"/>
          <w:szCs w:val="24"/>
        </w:rPr>
        <w:footnoteReference w:id="4"/>
      </w:r>
      <w:r>
        <w:rPr>
          <w:rFonts w:ascii="Garamond" w:hAnsi="Garamond"/>
          <w:sz w:val="24"/>
          <w:szCs w:val="24"/>
        </w:rPr>
        <w:t>.</w:t>
      </w:r>
      <w:r w:rsidR="00C67DBC">
        <w:rPr>
          <w:rFonts w:ascii="Garamond" w:hAnsi="Garamond"/>
          <w:sz w:val="24"/>
          <w:szCs w:val="24"/>
        </w:rPr>
        <w:t xml:space="preserve"> La democrazia, seguendo il pensiero del</w:t>
      </w:r>
      <w:r w:rsidR="00971E75">
        <w:rPr>
          <w:rFonts w:ascii="Garamond" w:hAnsi="Garamond"/>
          <w:sz w:val="24"/>
          <w:szCs w:val="24"/>
        </w:rPr>
        <w:t>lo studioso</w:t>
      </w:r>
      <w:r w:rsidR="00C67DBC">
        <w:rPr>
          <w:rFonts w:ascii="Garamond" w:hAnsi="Garamond"/>
          <w:sz w:val="24"/>
          <w:szCs w:val="24"/>
        </w:rPr>
        <w:t>, andrebbe considerata un</w:t>
      </w:r>
      <w:r w:rsidR="00AA221F">
        <w:rPr>
          <w:rFonts w:ascii="Garamond" w:hAnsi="Garamond"/>
          <w:sz w:val="24"/>
          <w:szCs w:val="24"/>
        </w:rPr>
        <w:t xml:space="preserve"> mezzo per ottenere determinati fini etico-morali e non un </w:t>
      </w:r>
      <w:r w:rsidR="002C0A00">
        <w:rPr>
          <w:rFonts w:ascii="Garamond" w:hAnsi="Garamond"/>
          <w:sz w:val="24"/>
          <w:szCs w:val="24"/>
        </w:rPr>
        <w:t>obiettivo</w:t>
      </w:r>
      <w:r w:rsidR="00AA221F">
        <w:rPr>
          <w:rFonts w:ascii="Garamond" w:hAnsi="Garamond"/>
          <w:sz w:val="24"/>
          <w:szCs w:val="24"/>
        </w:rPr>
        <w:t xml:space="preserve"> in sé; alla luce di ciò, la salute di un regime democratico andrebbe primariamente valutata in base alla sua capacità di operare in maniera efficiente, senza seguire </w:t>
      </w:r>
      <w:r w:rsidR="00293567">
        <w:rPr>
          <w:rFonts w:ascii="Garamond" w:hAnsi="Garamond"/>
          <w:sz w:val="24"/>
          <w:szCs w:val="24"/>
        </w:rPr>
        <w:t xml:space="preserve">logiche “radicali” che sovente caratterizzano i ragionamenti di </w:t>
      </w:r>
      <w:r w:rsidR="00E66552">
        <w:rPr>
          <w:rFonts w:ascii="Garamond" w:hAnsi="Garamond"/>
          <w:sz w:val="24"/>
          <w:szCs w:val="24"/>
        </w:rPr>
        <w:t xml:space="preserve">coloro </w:t>
      </w:r>
      <w:r w:rsidR="00293567">
        <w:rPr>
          <w:rFonts w:ascii="Garamond" w:hAnsi="Garamond"/>
          <w:sz w:val="24"/>
          <w:szCs w:val="24"/>
        </w:rPr>
        <w:t>che invocano la necessità di preservare</w:t>
      </w:r>
      <w:r w:rsidR="002C0A00">
        <w:rPr>
          <w:rFonts w:ascii="Garamond" w:hAnsi="Garamond"/>
          <w:sz w:val="24"/>
          <w:szCs w:val="24"/>
        </w:rPr>
        <w:t>, sopra ogni cosa,</w:t>
      </w:r>
      <w:r w:rsidR="00293567">
        <w:rPr>
          <w:rFonts w:ascii="Garamond" w:hAnsi="Garamond"/>
          <w:sz w:val="24"/>
          <w:szCs w:val="24"/>
        </w:rPr>
        <w:t xml:space="preserve"> la sovranità popolare</w:t>
      </w:r>
      <w:r w:rsidR="004F5D90">
        <w:rPr>
          <w:rStyle w:val="Rimandonotaapidipagina"/>
          <w:rFonts w:ascii="Garamond" w:hAnsi="Garamond"/>
          <w:sz w:val="24"/>
          <w:szCs w:val="24"/>
        </w:rPr>
        <w:footnoteReference w:id="5"/>
      </w:r>
      <w:r w:rsidR="00293567">
        <w:rPr>
          <w:rFonts w:ascii="Garamond" w:hAnsi="Garamond"/>
          <w:sz w:val="24"/>
          <w:szCs w:val="24"/>
        </w:rPr>
        <w:t>. In tale chiav</w:t>
      </w:r>
      <w:r w:rsidR="002C0A00">
        <w:rPr>
          <w:rFonts w:ascii="Garamond" w:hAnsi="Garamond"/>
          <w:sz w:val="24"/>
          <w:szCs w:val="24"/>
        </w:rPr>
        <w:t xml:space="preserve">e </w:t>
      </w:r>
      <w:r w:rsidR="002C0A00">
        <w:rPr>
          <w:rFonts w:ascii="Garamond" w:hAnsi="Garamond"/>
          <w:sz w:val="24"/>
          <w:szCs w:val="24"/>
        </w:rPr>
        <w:lastRenderedPageBreak/>
        <w:t xml:space="preserve">di lettura, </w:t>
      </w:r>
      <w:r w:rsidR="009D7FAC">
        <w:rPr>
          <w:rFonts w:ascii="Garamond" w:hAnsi="Garamond"/>
          <w:sz w:val="24"/>
          <w:szCs w:val="24"/>
        </w:rPr>
        <w:t xml:space="preserve">pur riconoscendo il fondamentale ruolo della partecipazione dei cittadini alla vita politica, il Governo dovrebbe godere di un ampio margine di autonomia rispetto al corpo elettorale, senza essere soggetto ad oscillazioni che </w:t>
      </w:r>
      <w:r w:rsidR="00B6777B">
        <w:rPr>
          <w:rFonts w:ascii="Garamond" w:hAnsi="Garamond"/>
          <w:sz w:val="24"/>
          <w:szCs w:val="24"/>
        </w:rPr>
        <w:t xml:space="preserve">potrebbero, da un lato, indebolirne l’operato, </w:t>
      </w:r>
      <w:r w:rsidR="006F0B06">
        <w:rPr>
          <w:rFonts w:ascii="Garamond" w:hAnsi="Garamond"/>
          <w:sz w:val="24"/>
          <w:szCs w:val="24"/>
        </w:rPr>
        <w:t>e</w:t>
      </w:r>
      <w:r w:rsidR="00B6777B">
        <w:rPr>
          <w:rFonts w:ascii="Garamond" w:hAnsi="Garamond"/>
          <w:sz w:val="24"/>
          <w:szCs w:val="24"/>
        </w:rPr>
        <w:t>, dall’altro, distoglierlo da una visione di lungo periodo in favore di deleterie azioni di breve respiro (ma dall’elevato impatto elettorale).</w:t>
      </w:r>
      <w:r w:rsidR="001C4C61">
        <w:rPr>
          <w:rFonts w:ascii="Garamond" w:hAnsi="Garamond"/>
          <w:sz w:val="24"/>
          <w:szCs w:val="24"/>
        </w:rPr>
        <w:t xml:space="preserve"> Logica conclusione di tale analisi è che, dovendo scegliere fra un sistema elettorale proporzionale ed uno maggioritario, si dovrebbe optare per un modello di quest’ultimo tipo, evitando impropri richiami al rischio di</w:t>
      </w:r>
      <w:r w:rsidR="00DA1D6C">
        <w:rPr>
          <w:rFonts w:ascii="Garamond" w:hAnsi="Garamond"/>
          <w:sz w:val="24"/>
          <w:szCs w:val="24"/>
        </w:rPr>
        <w:t xml:space="preserve"> un possibile ritorno di un regime simil-dittatoriale</w:t>
      </w:r>
      <w:r w:rsidR="00211135">
        <w:rPr>
          <w:rStyle w:val="Rimandonotaapidipagina"/>
          <w:rFonts w:ascii="Garamond" w:hAnsi="Garamond"/>
          <w:sz w:val="24"/>
          <w:szCs w:val="24"/>
        </w:rPr>
        <w:footnoteReference w:id="6"/>
      </w:r>
      <w:r w:rsidR="00DA1D6C">
        <w:rPr>
          <w:rFonts w:ascii="Garamond" w:hAnsi="Garamond"/>
          <w:sz w:val="24"/>
          <w:szCs w:val="24"/>
        </w:rPr>
        <w:t>. D’altronde, proprio sulla tematica della cd. “paura del tiranno”</w:t>
      </w:r>
      <w:r w:rsidR="000A362A">
        <w:rPr>
          <w:rStyle w:val="Rimandonotaapidipagina"/>
          <w:rFonts w:ascii="Garamond" w:hAnsi="Garamond"/>
          <w:sz w:val="24"/>
          <w:szCs w:val="24"/>
        </w:rPr>
        <w:footnoteReference w:id="7"/>
      </w:r>
      <w:r w:rsidR="00DA1D6C">
        <w:rPr>
          <w:rFonts w:ascii="Garamond" w:hAnsi="Garamond"/>
          <w:sz w:val="24"/>
          <w:szCs w:val="24"/>
        </w:rPr>
        <w:t xml:space="preserve">, Gladio Gemma </w:t>
      </w:r>
      <w:r w:rsidR="006F0B06">
        <w:rPr>
          <w:rFonts w:ascii="Garamond" w:hAnsi="Garamond"/>
          <w:sz w:val="24"/>
          <w:szCs w:val="24"/>
        </w:rPr>
        <w:t>scriveva che «s</w:t>
      </w:r>
      <w:r w:rsidR="00DC6462">
        <w:rPr>
          <w:rFonts w:ascii="Garamond" w:hAnsi="Garamond"/>
          <w:sz w:val="24"/>
          <w:szCs w:val="24"/>
        </w:rPr>
        <w:t>econdo una vulgata, alimentata dall’ossessione dell’autocrazia e dalla disinformazione storica, la democrazia esige un governo debole, con limitati poteri (soprattutto in materie che investono i diritti di libertà), cioè l’opposto di quanto si sia verificato nei regimi autoritari o totalitari. […] Tutto ciò è frutto di una distorsione cognitiva, vale a dire di una confusione fra causa ed effetto. Infatti, come comprovano analisi storiche e politologiche i regimi antidemocratici non si sono affermati in seguito ad un processo di progressivo rafforzamento del potere statale in generale, e di quello sanzionatorio e repressivo particolare, bensì all’opposto, a causa di una debolezza dell’autorità e del mancato esercizio del potere repressivo. Uno stato debole, con mancata efficienza dei governi e della politica di ordine pubblico, ha consentito a partiti, come quello fascista o nazista- per limitarci all’Italia ed alla Germania- di prendere il potere e di instaurare regimi di tipo totalitario, con una struttura governante forte. Se l’Italia liberale e la Germania di Weimar avessero avuto uno stato forte, governi stabili e decisi a tutelare la democrazia contro l’assalto delle forze eversive, Mussolini ed Hitler non avrebbero instaurato la dittatura</w:t>
      </w:r>
      <w:r w:rsidR="006F0B06">
        <w:rPr>
          <w:rFonts w:ascii="Garamond" w:hAnsi="Garamond"/>
          <w:sz w:val="24"/>
          <w:szCs w:val="24"/>
        </w:rPr>
        <w:t>»</w:t>
      </w:r>
      <w:r w:rsidR="00EA0B51">
        <w:rPr>
          <w:rStyle w:val="Rimandonotaapidipagina"/>
          <w:rFonts w:ascii="Garamond" w:hAnsi="Garamond"/>
          <w:sz w:val="24"/>
          <w:szCs w:val="24"/>
        </w:rPr>
        <w:footnoteReference w:id="8"/>
      </w:r>
      <w:r w:rsidR="00DC6462">
        <w:rPr>
          <w:rFonts w:ascii="Garamond" w:hAnsi="Garamond"/>
          <w:sz w:val="24"/>
          <w:szCs w:val="24"/>
        </w:rPr>
        <w:t>.</w:t>
      </w:r>
    </w:p>
    <w:p w14:paraId="33E3C3C0" w14:textId="063776DB" w:rsidR="007C283B" w:rsidRDefault="009F5204" w:rsidP="00B97FDC">
      <w:pPr>
        <w:spacing w:line="360" w:lineRule="auto"/>
        <w:jc w:val="both"/>
        <w:rPr>
          <w:rFonts w:ascii="Garamond" w:hAnsi="Garamond"/>
          <w:sz w:val="24"/>
          <w:szCs w:val="24"/>
        </w:rPr>
      </w:pPr>
      <w:r>
        <w:rPr>
          <w:rFonts w:ascii="Garamond" w:hAnsi="Garamond"/>
          <w:sz w:val="24"/>
          <w:szCs w:val="24"/>
        </w:rPr>
        <w:t xml:space="preserve">Nella citazione testé riportata, </w:t>
      </w:r>
      <w:r w:rsidR="00971E75">
        <w:rPr>
          <w:rFonts w:ascii="Garamond" w:hAnsi="Garamond"/>
          <w:sz w:val="24"/>
          <w:szCs w:val="24"/>
        </w:rPr>
        <w:t>lo studioso</w:t>
      </w:r>
      <w:r>
        <w:rPr>
          <w:rFonts w:ascii="Garamond" w:hAnsi="Garamond"/>
          <w:sz w:val="24"/>
          <w:szCs w:val="24"/>
        </w:rPr>
        <w:t xml:space="preserve"> richiama, a titolo esemplificativo, l’avvento al potere del fascismo e, in tal senso, risulta interessante </w:t>
      </w:r>
      <w:r w:rsidR="00AF44CD">
        <w:rPr>
          <w:rFonts w:ascii="Garamond" w:hAnsi="Garamond"/>
          <w:sz w:val="24"/>
          <w:szCs w:val="24"/>
        </w:rPr>
        <w:t>analizzare</w:t>
      </w:r>
      <w:r>
        <w:rPr>
          <w:rFonts w:ascii="Garamond" w:hAnsi="Garamond"/>
          <w:sz w:val="24"/>
          <w:szCs w:val="24"/>
        </w:rPr>
        <w:t xml:space="preserve"> le valutazioni sul tema di Don </w:t>
      </w:r>
      <w:r w:rsidR="006F0B06">
        <w:rPr>
          <w:rFonts w:ascii="Garamond" w:hAnsi="Garamond"/>
          <w:sz w:val="24"/>
          <w:szCs w:val="24"/>
        </w:rPr>
        <w:t xml:space="preserve">Luigi </w:t>
      </w:r>
      <w:r>
        <w:rPr>
          <w:rFonts w:ascii="Garamond" w:hAnsi="Garamond"/>
          <w:sz w:val="24"/>
          <w:szCs w:val="24"/>
        </w:rPr>
        <w:t xml:space="preserve">Sturzo, </w:t>
      </w:r>
      <w:r w:rsidR="006F0B06">
        <w:rPr>
          <w:rFonts w:ascii="Garamond" w:hAnsi="Garamond"/>
          <w:sz w:val="24"/>
          <w:szCs w:val="24"/>
        </w:rPr>
        <w:t xml:space="preserve">indubbiamente </w:t>
      </w:r>
      <w:r>
        <w:rPr>
          <w:rFonts w:ascii="Garamond" w:hAnsi="Garamond"/>
          <w:sz w:val="24"/>
          <w:szCs w:val="24"/>
        </w:rPr>
        <w:t xml:space="preserve">uno dei protagonisti </w:t>
      </w:r>
      <w:r w:rsidR="006F0B06">
        <w:rPr>
          <w:rFonts w:ascii="Garamond" w:hAnsi="Garamond"/>
          <w:sz w:val="24"/>
          <w:szCs w:val="24"/>
        </w:rPr>
        <w:t xml:space="preserve">della vita politica </w:t>
      </w:r>
      <w:r>
        <w:rPr>
          <w:rFonts w:ascii="Garamond" w:hAnsi="Garamond"/>
          <w:sz w:val="24"/>
          <w:szCs w:val="24"/>
        </w:rPr>
        <w:t>di quel periodo ed importante sostenitore della riforma elettorale del 1919.</w:t>
      </w:r>
      <w:r w:rsidR="00964749">
        <w:rPr>
          <w:rFonts w:ascii="Garamond" w:hAnsi="Garamond"/>
          <w:sz w:val="24"/>
          <w:szCs w:val="24"/>
        </w:rPr>
        <w:tab/>
      </w:r>
      <w:r>
        <w:rPr>
          <w:rFonts w:ascii="Garamond" w:hAnsi="Garamond"/>
          <w:sz w:val="24"/>
          <w:szCs w:val="24"/>
        </w:rPr>
        <w:t xml:space="preserve"> </w:t>
      </w:r>
      <w:r w:rsidR="00745303">
        <w:rPr>
          <w:rFonts w:ascii="Garamond" w:hAnsi="Garamond"/>
          <w:sz w:val="24"/>
          <w:szCs w:val="24"/>
        </w:rPr>
        <w:br/>
        <w:t xml:space="preserve">Il </w:t>
      </w:r>
      <w:r w:rsidR="00971E75">
        <w:rPr>
          <w:rFonts w:ascii="Garamond" w:hAnsi="Garamond"/>
          <w:sz w:val="24"/>
          <w:szCs w:val="24"/>
        </w:rPr>
        <w:t>sacerdote</w:t>
      </w:r>
      <w:r w:rsidR="00745303">
        <w:rPr>
          <w:rFonts w:ascii="Garamond" w:hAnsi="Garamond"/>
          <w:sz w:val="24"/>
          <w:szCs w:val="24"/>
        </w:rPr>
        <w:t xml:space="preserve"> calatino, secondo il nostro punto di vista, ha espresso </w:t>
      </w:r>
      <w:r w:rsidR="00964749">
        <w:rPr>
          <w:rFonts w:ascii="Garamond" w:hAnsi="Garamond"/>
          <w:sz w:val="24"/>
          <w:szCs w:val="24"/>
        </w:rPr>
        <w:t xml:space="preserve">sulla questione </w:t>
      </w:r>
      <w:r w:rsidR="00745303">
        <w:rPr>
          <w:rFonts w:ascii="Garamond" w:hAnsi="Garamond"/>
          <w:sz w:val="24"/>
          <w:szCs w:val="24"/>
        </w:rPr>
        <w:t>un pensiero in linea con quello di due fondamentali pensatori</w:t>
      </w:r>
      <w:r w:rsidR="00964749">
        <w:rPr>
          <w:rFonts w:ascii="Garamond" w:hAnsi="Garamond"/>
          <w:sz w:val="24"/>
          <w:szCs w:val="24"/>
        </w:rPr>
        <w:t xml:space="preserve">, uno a lui precedente ed uno invece a lui contemporaneo: Tocqueville e </w:t>
      </w:r>
      <w:proofErr w:type="spellStart"/>
      <w:r w:rsidR="00964749">
        <w:rPr>
          <w:rFonts w:ascii="Garamond" w:hAnsi="Garamond"/>
          <w:sz w:val="24"/>
          <w:szCs w:val="24"/>
        </w:rPr>
        <w:t>Kelsen</w:t>
      </w:r>
      <w:proofErr w:type="spellEnd"/>
      <w:r w:rsidR="00964749">
        <w:rPr>
          <w:rFonts w:ascii="Garamond" w:hAnsi="Garamond"/>
          <w:sz w:val="24"/>
          <w:szCs w:val="24"/>
        </w:rPr>
        <w:t>. Con riferimento al nobile francese</w:t>
      </w:r>
      <w:r w:rsidR="00B77F6A">
        <w:rPr>
          <w:rStyle w:val="Rimandonotaapidipagina"/>
          <w:rFonts w:ascii="Garamond" w:hAnsi="Garamond"/>
          <w:sz w:val="24"/>
          <w:szCs w:val="24"/>
        </w:rPr>
        <w:footnoteReference w:id="9"/>
      </w:r>
      <w:r w:rsidR="00964749">
        <w:rPr>
          <w:rFonts w:ascii="Garamond" w:hAnsi="Garamond"/>
          <w:sz w:val="24"/>
          <w:szCs w:val="24"/>
        </w:rPr>
        <w:t>,</w:t>
      </w:r>
      <w:r w:rsidR="00AF44CD">
        <w:rPr>
          <w:rFonts w:ascii="Garamond" w:hAnsi="Garamond"/>
          <w:sz w:val="24"/>
          <w:szCs w:val="24"/>
        </w:rPr>
        <w:t xml:space="preserve"> Don Sturzo ha fatto propria la preoccupazione che in un</w:t>
      </w:r>
      <w:r w:rsidR="00964749">
        <w:rPr>
          <w:rFonts w:ascii="Garamond" w:hAnsi="Garamond"/>
          <w:sz w:val="24"/>
          <w:szCs w:val="24"/>
        </w:rPr>
        <w:t xml:space="preserve"> </w:t>
      </w:r>
      <w:r w:rsidR="00AF44CD">
        <w:rPr>
          <w:rFonts w:ascii="Garamond" w:hAnsi="Garamond"/>
          <w:sz w:val="24"/>
          <w:szCs w:val="24"/>
        </w:rPr>
        <w:t>regime democratico si po</w:t>
      </w:r>
      <w:r w:rsidR="00CD12D4">
        <w:rPr>
          <w:rFonts w:ascii="Garamond" w:hAnsi="Garamond"/>
          <w:sz w:val="24"/>
          <w:szCs w:val="24"/>
        </w:rPr>
        <w:t>ssa</w:t>
      </w:r>
      <w:r w:rsidR="00AF44CD">
        <w:rPr>
          <w:rFonts w:ascii="Garamond" w:hAnsi="Garamond"/>
          <w:sz w:val="24"/>
          <w:szCs w:val="24"/>
        </w:rPr>
        <w:t xml:space="preserve"> instaurare la</w:t>
      </w:r>
      <w:r w:rsidR="002D6870">
        <w:rPr>
          <w:rFonts w:ascii="Garamond" w:hAnsi="Garamond"/>
          <w:sz w:val="24"/>
          <w:szCs w:val="24"/>
        </w:rPr>
        <w:t xml:space="preserve"> </w:t>
      </w:r>
      <w:r w:rsidR="00AF44CD">
        <w:rPr>
          <w:rFonts w:ascii="Garamond" w:hAnsi="Garamond"/>
          <w:sz w:val="24"/>
          <w:szCs w:val="24"/>
        </w:rPr>
        <w:t>tirannia d</w:t>
      </w:r>
      <w:r w:rsidR="002D6870">
        <w:rPr>
          <w:rFonts w:ascii="Garamond" w:hAnsi="Garamond"/>
          <w:sz w:val="24"/>
          <w:szCs w:val="24"/>
        </w:rPr>
        <w:t>i una parte su di un’altra</w:t>
      </w:r>
      <w:r w:rsidR="00AF44CD">
        <w:rPr>
          <w:rFonts w:ascii="Garamond" w:hAnsi="Garamond"/>
          <w:sz w:val="24"/>
          <w:szCs w:val="24"/>
        </w:rPr>
        <w:t>. Per il fondatore del Partito Popolare Italiano, infatti, il fondamentale principio della maggioranza po</w:t>
      </w:r>
      <w:r w:rsidR="00790625">
        <w:rPr>
          <w:rFonts w:ascii="Garamond" w:hAnsi="Garamond"/>
          <w:sz w:val="24"/>
          <w:szCs w:val="24"/>
        </w:rPr>
        <w:t>trebbe</w:t>
      </w:r>
      <w:r w:rsidR="00AF44CD">
        <w:rPr>
          <w:rFonts w:ascii="Garamond" w:hAnsi="Garamond"/>
          <w:sz w:val="24"/>
          <w:szCs w:val="24"/>
        </w:rPr>
        <w:t xml:space="preserve"> sfociare in pericolose limitazioni dei diritti delle minoranze, viziando conseguentemente </w:t>
      </w:r>
      <w:r w:rsidR="00CD12D4">
        <w:rPr>
          <w:rFonts w:ascii="Garamond" w:hAnsi="Garamond"/>
          <w:sz w:val="24"/>
          <w:szCs w:val="24"/>
        </w:rPr>
        <w:t xml:space="preserve">il gioco democratico e, </w:t>
      </w:r>
      <w:r w:rsidR="00CD12D4">
        <w:rPr>
          <w:rFonts w:ascii="Garamond" w:hAnsi="Garamond"/>
          <w:sz w:val="24"/>
          <w:szCs w:val="24"/>
        </w:rPr>
        <w:lastRenderedPageBreak/>
        <w:t>soprattutto, andando a ledere facoltà individuali inviolabili. Tale valutazione era per Sturzo connessa ad un’idea d</w:t>
      </w:r>
      <w:r w:rsidR="007F2C3A">
        <w:rPr>
          <w:rFonts w:ascii="Garamond" w:hAnsi="Garamond"/>
          <w:sz w:val="24"/>
          <w:szCs w:val="24"/>
        </w:rPr>
        <w:t xml:space="preserve">ello Stato opposta rispetto a quella che, a partire </w:t>
      </w:r>
      <w:r w:rsidR="00C3631C">
        <w:rPr>
          <w:rFonts w:ascii="Garamond" w:hAnsi="Garamond"/>
          <w:sz w:val="24"/>
          <w:szCs w:val="24"/>
        </w:rPr>
        <w:t xml:space="preserve">(in particolare) </w:t>
      </w:r>
      <w:r w:rsidR="007F2C3A">
        <w:rPr>
          <w:rFonts w:ascii="Garamond" w:hAnsi="Garamond"/>
          <w:sz w:val="24"/>
          <w:szCs w:val="24"/>
        </w:rPr>
        <w:t>da Hegel, aveva cominciato a guadagnare ril</w:t>
      </w:r>
      <w:r w:rsidR="00C3631C">
        <w:rPr>
          <w:rFonts w:ascii="Garamond" w:hAnsi="Garamond"/>
          <w:sz w:val="24"/>
          <w:szCs w:val="24"/>
        </w:rPr>
        <w:t>i</w:t>
      </w:r>
      <w:r w:rsidR="007F2C3A">
        <w:rPr>
          <w:rFonts w:ascii="Garamond" w:hAnsi="Garamond"/>
          <w:sz w:val="24"/>
          <w:szCs w:val="24"/>
        </w:rPr>
        <w:t xml:space="preserve">evo nel </w:t>
      </w:r>
      <w:r w:rsidR="00C3631C">
        <w:rPr>
          <w:rFonts w:ascii="Garamond" w:hAnsi="Garamond"/>
          <w:sz w:val="24"/>
          <w:szCs w:val="24"/>
        </w:rPr>
        <w:t>dibattito culturale: questo “nuovo” soggetto, radicalmente diverso rispetto a quello esistito fino alla Rivoluzione Francese, non p</w:t>
      </w:r>
      <w:r w:rsidR="00790625">
        <w:rPr>
          <w:rFonts w:ascii="Garamond" w:hAnsi="Garamond"/>
          <w:sz w:val="24"/>
          <w:szCs w:val="24"/>
        </w:rPr>
        <w:t>uò</w:t>
      </w:r>
      <w:r w:rsidR="00C3631C">
        <w:rPr>
          <w:rFonts w:ascii="Garamond" w:hAnsi="Garamond"/>
          <w:sz w:val="24"/>
          <w:szCs w:val="24"/>
        </w:rPr>
        <w:t xml:space="preserve"> infatti essere </w:t>
      </w:r>
      <w:r w:rsidR="00156CA9">
        <w:rPr>
          <w:rFonts w:ascii="Garamond" w:hAnsi="Garamond"/>
          <w:sz w:val="24"/>
          <w:szCs w:val="24"/>
        </w:rPr>
        <w:t>concepito come entità superiore caratterizzata da una “pseudo-sacralità”, bensì dov</w:t>
      </w:r>
      <w:r w:rsidR="00790625">
        <w:rPr>
          <w:rFonts w:ascii="Garamond" w:hAnsi="Garamond"/>
          <w:sz w:val="24"/>
          <w:szCs w:val="24"/>
        </w:rPr>
        <w:t>rebbe</w:t>
      </w:r>
      <w:r w:rsidR="00156CA9">
        <w:rPr>
          <w:rFonts w:ascii="Garamond" w:hAnsi="Garamond"/>
          <w:sz w:val="24"/>
          <w:szCs w:val="24"/>
        </w:rPr>
        <w:t xml:space="preserve"> essere letto come </w:t>
      </w:r>
      <w:r w:rsidR="00D662B5">
        <w:rPr>
          <w:rFonts w:ascii="Garamond" w:hAnsi="Garamond"/>
          <w:sz w:val="24"/>
          <w:szCs w:val="24"/>
        </w:rPr>
        <w:t>una “comunità politica organizzata”</w:t>
      </w:r>
      <w:r w:rsidR="00D662B5">
        <w:rPr>
          <w:rStyle w:val="Rimandonotaapidipagina"/>
          <w:rFonts w:ascii="Garamond" w:hAnsi="Garamond"/>
          <w:sz w:val="24"/>
          <w:szCs w:val="24"/>
        </w:rPr>
        <w:footnoteReference w:id="10"/>
      </w:r>
      <w:r w:rsidR="00156CA9">
        <w:rPr>
          <w:rFonts w:ascii="Garamond" w:hAnsi="Garamond"/>
          <w:sz w:val="24"/>
          <w:szCs w:val="24"/>
        </w:rPr>
        <w:t xml:space="preserve"> che riconosce, su tutto, </w:t>
      </w:r>
      <w:r w:rsidR="002D6870">
        <w:rPr>
          <w:rFonts w:ascii="Garamond" w:hAnsi="Garamond"/>
          <w:sz w:val="24"/>
          <w:szCs w:val="24"/>
        </w:rPr>
        <w:t xml:space="preserve">ovviamente, </w:t>
      </w:r>
      <w:r w:rsidR="00156CA9">
        <w:rPr>
          <w:rFonts w:ascii="Garamond" w:hAnsi="Garamond"/>
          <w:sz w:val="24"/>
          <w:szCs w:val="24"/>
        </w:rPr>
        <w:t xml:space="preserve">la guida etico-morale della cristianità. </w:t>
      </w:r>
      <w:r w:rsidR="002D6870">
        <w:rPr>
          <w:rFonts w:ascii="Garamond" w:hAnsi="Garamond"/>
          <w:sz w:val="24"/>
          <w:szCs w:val="24"/>
        </w:rPr>
        <w:t xml:space="preserve">Le affinità con </w:t>
      </w:r>
      <w:proofErr w:type="spellStart"/>
      <w:r w:rsidR="002D6870">
        <w:rPr>
          <w:rFonts w:ascii="Garamond" w:hAnsi="Garamond"/>
          <w:sz w:val="24"/>
          <w:szCs w:val="24"/>
        </w:rPr>
        <w:t>Kelsen</w:t>
      </w:r>
      <w:proofErr w:type="spellEnd"/>
      <w:r w:rsidR="002D6870">
        <w:rPr>
          <w:rFonts w:ascii="Garamond" w:hAnsi="Garamond"/>
          <w:sz w:val="24"/>
          <w:szCs w:val="24"/>
        </w:rPr>
        <w:t xml:space="preserve"> sono invece riconducibili al sistema elettorale ed all’idea, strettamente connessa con quanto poc’anzi espresso, che </w:t>
      </w:r>
      <w:r w:rsidR="00711C6A">
        <w:rPr>
          <w:rFonts w:ascii="Garamond" w:hAnsi="Garamond"/>
          <w:sz w:val="24"/>
          <w:szCs w:val="24"/>
        </w:rPr>
        <w:t xml:space="preserve">il meccanismo proporzionale </w:t>
      </w:r>
      <w:r w:rsidR="00790625">
        <w:rPr>
          <w:rFonts w:ascii="Garamond" w:hAnsi="Garamond"/>
          <w:sz w:val="24"/>
          <w:szCs w:val="24"/>
        </w:rPr>
        <w:t>sia</w:t>
      </w:r>
      <w:r w:rsidR="00711C6A">
        <w:rPr>
          <w:rFonts w:ascii="Garamond" w:hAnsi="Garamond"/>
          <w:sz w:val="24"/>
          <w:szCs w:val="24"/>
        </w:rPr>
        <w:t xml:space="preserve"> preferibile a quello maggioritario. </w:t>
      </w:r>
      <w:r w:rsidR="00776329">
        <w:rPr>
          <w:rFonts w:ascii="Garamond" w:hAnsi="Garamond"/>
          <w:sz w:val="24"/>
          <w:szCs w:val="24"/>
        </w:rPr>
        <w:t xml:space="preserve">Così come </w:t>
      </w:r>
      <w:r w:rsidR="006F127C">
        <w:rPr>
          <w:rFonts w:ascii="Garamond" w:hAnsi="Garamond"/>
          <w:sz w:val="24"/>
          <w:szCs w:val="24"/>
        </w:rPr>
        <w:t>il giurista e politologo austriaco, in “Essenza e valore della democrazia”</w:t>
      </w:r>
      <w:r w:rsidR="005F7B93">
        <w:rPr>
          <w:rStyle w:val="Rimandonotaapidipagina"/>
          <w:rFonts w:ascii="Garamond" w:hAnsi="Garamond"/>
          <w:sz w:val="24"/>
          <w:szCs w:val="24"/>
        </w:rPr>
        <w:footnoteReference w:id="11"/>
      </w:r>
      <w:r w:rsidR="006F127C">
        <w:rPr>
          <w:rFonts w:ascii="Garamond" w:hAnsi="Garamond"/>
          <w:sz w:val="24"/>
          <w:szCs w:val="24"/>
        </w:rPr>
        <w:t xml:space="preserve">, </w:t>
      </w:r>
      <w:r w:rsidR="004B2155">
        <w:rPr>
          <w:rFonts w:ascii="Garamond" w:hAnsi="Garamond"/>
          <w:sz w:val="24"/>
          <w:szCs w:val="24"/>
        </w:rPr>
        <w:t>affermava</w:t>
      </w:r>
      <w:r w:rsidR="006F127C">
        <w:rPr>
          <w:rFonts w:ascii="Garamond" w:hAnsi="Garamond"/>
          <w:sz w:val="24"/>
          <w:szCs w:val="24"/>
        </w:rPr>
        <w:t xml:space="preserve"> che un sistema elettorale proporzionale p</w:t>
      </w:r>
      <w:r w:rsidR="00F75D19">
        <w:rPr>
          <w:rFonts w:ascii="Garamond" w:hAnsi="Garamond"/>
          <w:sz w:val="24"/>
          <w:szCs w:val="24"/>
        </w:rPr>
        <w:t>uò</w:t>
      </w:r>
      <w:r w:rsidR="006F127C">
        <w:rPr>
          <w:rFonts w:ascii="Garamond" w:hAnsi="Garamond"/>
          <w:sz w:val="24"/>
          <w:szCs w:val="24"/>
        </w:rPr>
        <w:t xml:space="preserve"> valorizzare la dialettica parlamentare e rispettare la fondamentale natura compromissoria della democrazia</w:t>
      </w:r>
      <w:r w:rsidR="005F7B93">
        <w:rPr>
          <w:rStyle w:val="Rimandonotaapidipagina"/>
          <w:rFonts w:ascii="Garamond" w:hAnsi="Garamond"/>
          <w:sz w:val="24"/>
          <w:szCs w:val="24"/>
        </w:rPr>
        <w:footnoteReference w:id="12"/>
      </w:r>
      <w:r w:rsidR="006F127C">
        <w:rPr>
          <w:rFonts w:ascii="Garamond" w:hAnsi="Garamond"/>
          <w:sz w:val="24"/>
          <w:szCs w:val="24"/>
        </w:rPr>
        <w:t>, allo stesso modo, Don Sturzo esp</w:t>
      </w:r>
      <w:r w:rsidR="00CE625C">
        <w:rPr>
          <w:rFonts w:ascii="Garamond" w:hAnsi="Garamond"/>
          <w:sz w:val="24"/>
          <w:szCs w:val="24"/>
        </w:rPr>
        <w:t>resse</w:t>
      </w:r>
      <w:r w:rsidR="006F127C">
        <w:rPr>
          <w:rFonts w:ascii="Garamond" w:hAnsi="Garamond"/>
          <w:sz w:val="24"/>
          <w:szCs w:val="24"/>
        </w:rPr>
        <w:t xml:space="preserve"> ripetutamente il proprio </w:t>
      </w:r>
      <w:r w:rsidR="006F127C">
        <w:rPr>
          <w:rFonts w:ascii="Garamond" w:hAnsi="Garamond"/>
          <w:i/>
          <w:iCs/>
          <w:sz w:val="24"/>
          <w:szCs w:val="24"/>
        </w:rPr>
        <w:t xml:space="preserve">favor </w:t>
      </w:r>
      <w:r w:rsidR="004D22AD">
        <w:rPr>
          <w:rFonts w:ascii="Garamond" w:hAnsi="Garamond"/>
          <w:sz w:val="24"/>
          <w:szCs w:val="24"/>
        </w:rPr>
        <w:t xml:space="preserve">per questo meccanismo, ritenendolo oltretutto </w:t>
      </w:r>
      <w:r w:rsidR="00CE625C">
        <w:rPr>
          <w:rFonts w:ascii="Garamond" w:hAnsi="Garamond"/>
          <w:sz w:val="24"/>
          <w:szCs w:val="24"/>
        </w:rPr>
        <w:t xml:space="preserve">il </w:t>
      </w:r>
      <w:r w:rsidR="004D22AD">
        <w:rPr>
          <w:rFonts w:ascii="Garamond" w:hAnsi="Garamond"/>
          <w:sz w:val="24"/>
          <w:szCs w:val="24"/>
        </w:rPr>
        <w:t>più appropriato per adattare il sistema liberale alla rilevante novità rappresentata dall’allargamento del suffragio</w:t>
      </w:r>
      <w:r w:rsidR="00DC45CB">
        <w:rPr>
          <w:rStyle w:val="Rimandonotaapidipagina"/>
          <w:rFonts w:ascii="Garamond" w:hAnsi="Garamond"/>
          <w:sz w:val="24"/>
          <w:szCs w:val="24"/>
        </w:rPr>
        <w:footnoteReference w:id="13"/>
      </w:r>
      <w:r w:rsidR="004D22AD">
        <w:rPr>
          <w:rFonts w:ascii="Garamond" w:hAnsi="Garamond"/>
          <w:sz w:val="24"/>
          <w:szCs w:val="24"/>
        </w:rPr>
        <w:t xml:space="preserve">. In quest’ottica, il </w:t>
      </w:r>
      <w:r w:rsidR="00971E75">
        <w:rPr>
          <w:rFonts w:ascii="Garamond" w:hAnsi="Garamond"/>
          <w:sz w:val="24"/>
          <w:szCs w:val="24"/>
        </w:rPr>
        <w:t>sacerdote</w:t>
      </w:r>
      <w:r w:rsidR="004D22AD">
        <w:rPr>
          <w:rFonts w:ascii="Garamond" w:hAnsi="Garamond"/>
          <w:sz w:val="24"/>
          <w:szCs w:val="24"/>
        </w:rPr>
        <w:t xml:space="preserve"> calatino</w:t>
      </w:r>
      <w:r w:rsidR="00CE625C">
        <w:rPr>
          <w:rFonts w:ascii="Garamond" w:hAnsi="Garamond"/>
          <w:sz w:val="24"/>
          <w:szCs w:val="24"/>
        </w:rPr>
        <w:t xml:space="preserve"> affermò </w:t>
      </w:r>
      <w:r w:rsidR="006F0B06">
        <w:rPr>
          <w:rFonts w:ascii="Garamond" w:hAnsi="Garamond"/>
          <w:sz w:val="24"/>
          <w:szCs w:val="24"/>
        </w:rPr>
        <w:t>testualmente che</w:t>
      </w:r>
      <w:r w:rsidR="0034363F">
        <w:rPr>
          <w:rFonts w:ascii="Garamond" w:hAnsi="Garamond"/>
          <w:sz w:val="24"/>
          <w:szCs w:val="24"/>
        </w:rPr>
        <w:t xml:space="preserve"> </w:t>
      </w:r>
      <w:r w:rsidR="006F0B06">
        <w:rPr>
          <w:rFonts w:ascii="Garamond" w:hAnsi="Garamond"/>
          <w:sz w:val="24"/>
          <w:szCs w:val="24"/>
        </w:rPr>
        <w:t>«</w:t>
      </w:r>
      <w:r w:rsidR="00CE625C" w:rsidRPr="007C283B">
        <w:rPr>
          <w:rFonts w:ascii="Garamond" w:hAnsi="Garamond"/>
          <w:sz w:val="24"/>
          <w:szCs w:val="24"/>
        </w:rPr>
        <w:t>poiché il bene ed il male nella vita non sono divisi con un colpo di spada; così l’influenza della minoranza ha sempre efficacia attiva e per lo più rappresenta l’elemento di spinta o dinamico, su coloro che per avere raggiunto la maggioranza, e quindi il potere rappresentano per naturale conseguenza</w:t>
      </w:r>
      <w:r w:rsidR="007C283B" w:rsidRPr="007C283B">
        <w:rPr>
          <w:rFonts w:ascii="Garamond" w:hAnsi="Garamond"/>
          <w:sz w:val="24"/>
          <w:szCs w:val="24"/>
        </w:rPr>
        <w:t xml:space="preserve"> l’elemento di conservazione o statico. E poiché il popolo non fa le leggi e non è corpo deliberante (salvo i casi di referendum), ma è corpo elettorale e sceglie coloro che in sua rappresentanza deliberano e legiferano, così ha diritto ad avere tanto i rappresentanti della sua maggioranza, quanto quelli della sua minoranza; i quali nella pienezza del mandato del quale vengono investiti, possano alla loro volta essere interpreti della coscienza nazionale e quindi operare nel dinamismo dell’assemblea che vengono a costituire, non come agglomerato di numeri, ma come corpo organico</w:t>
      </w:r>
      <w:r w:rsidR="00AE5F12">
        <w:rPr>
          <w:rFonts w:ascii="Garamond" w:hAnsi="Garamond"/>
          <w:sz w:val="24"/>
          <w:szCs w:val="24"/>
        </w:rPr>
        <w:t>»</w:t>
      </w:r>
      <w:r w:rsidR="009A6A31">
        <w:rPr>
          <w:rStyle w:val="Rimandonotaapidipagina"/>
          <w:rFonts w:ascii="Garamond" w:hAnsi="Garamond"/>
          <w:sz w:val="24"/>
          <w:szCs w:val="24"/>
        </w:rPr>
        <w:footnoteReference w:id="14"/>
      </w:r>
      <w:r w:rsidR="007C283B">
        <w:rPr>
          <w:rFonts w:ascii="Garamond" w:hAnsi="Garamond"/>
          <w:sz w:val="24"/>
          <w:szCs w:val="24"/>
        </w:rPr>
        <w:t>.</w:t>
      </w:r>
    </w:p>
    <w:p w14:paraId="459336EB" w14:textId="51C66DC3" w:rsidR="00222D04" w:rsidRDefault="008C5B4C" w:rsidP="00B97FDC">
      <w:pPr>
        <w:spacing w:line="360" w:lineRule="auto"/>
        <w:jc w:val="both"/>
        <w:rPr>
          <w:rFonts w:ascii="Garamond" w:hAnsi="Garamond"/>
          <w:sz w:val="24"/>
          <w:szCs w:val="24"/>
        </w:rPr>
      </w:pPr>
      <w:r>
        <w:rPr>
          <w:rFonts w:ascii="Garamond" w:hAnsi="Garamond"/>
          <w:sz w:val="24"/>
          <w:szCs w:val="24"/>
        </w:rPr>
        <w:t>Alla luce di quanto finora</w:t>
      </w:r>
      <w:r w:rsidR="00934A29">
        <w:rPr>
          <w:rFonts w:ascii="Garamond" w:hAnsi="Garamond"/>
          <w:sz w:val="24"/>
          <w:szCs w:val="24"/>
        </w:rPr>
        <w:t xml:space="preserve"> scritto</w:t>
      </w:r>
      <w:r>
        <w:rPr>
          <w:rFonts w:ascii="Garamond" w:hAnsi="Garamond"/>
          <w:sz w:val="24"/>
          <w:szCs w:val="24"/>
        </w:rPr>
        <w:t xml:space="preserve">, non </w:t>
      </w:r>
      <w:r w:rsidR="00934A29">
        <w:rPr>
          <w:rFonts w:ascii="Garamond" w:hAnsi="Garamond"/>
          <w:sz w:val="24"/>
          <w:szCs w:val="24"/>
        </w:rPr>
        <w:t>risulta dunque</w:t>
      </w:r>
      <w:r>
        <w:rPr>
          <w:rFonts w:ascii="Garamond" w:hAnsi="Garamond"/>
          <w:sz w:val="24"/>
          <w:szCs w:val="24"/>
        </w:rPr>
        <w:t xml:space="preserve"> sorprendente il fatto che</w:t>
      </w:r>
      <w:r w:rsidR="00934A29">
        <w:rPr>
          <w:rFonts w:ascii="Garamond" w:hAnsi="Garamond"/>
          <w:sz w:val="24"/>
          <w:szCs w:val="24"/>
        </w:rPr>
        <w:t xml:space="preserve"> Sturzo abbia sostenuto la riforma proporzionale del 1919, “mutamento istituzionale” che produsse un Parl</w:t>
      </w:r>
      <w:r w:rsidR="003D1F06">
        <w:rPr>
          <w:rFonts w:ascii="Garamond" w:hAnsi="Garamond"/>
          <w:sz w:val="24"/>
          <w:szCs w:val="24"/>
        </w:rPr>
        <w:t xml:space="preserve">amento dalla composizione inedita e privo di una maggioranza chiara. </w:t>
      </w:r>
      <w:r w:rsidR="004B2155">
        <w:rPr>
          <w:rFonts w:ascii="Garamond" w:hAnsi="Garamond"/>
          <w:sz w:val="24"/>
          <w:szCs w:val="24"/>
        </w:rPr>
        <w:t xml:space="preserve">Il </w:t>
      </w:r>
      <w:r w:rsidR="00FE1786">
        <w:rPr>
          <w:rFonts w:ascii="Garamond" w:hAnsi="Garamond"/>
          <w:sz w:val="24"/>
          <w:szCs w:val="24"/>
        </w:rPr>
        <w:t>sacerdote</w:t>
      </w:r>
      <w:r w:rsidR="004B2155">
        <w:rPr>
          <w:rFonts w:ascii="Garamond" w:hAnsi="Garamond"/>
          <w:sz w:val="24"/>
          <w:szCs w:val="24"/>
        </w:rPr>
        <w:t xml:space="preserve"> calatino</w:t>
      </w:r>
      <w:r w:rsidR="008D58C3">
        <w:rPr>
          <w:rFonts w:ascii="Garamond" w:hAnsi="Garamond"/>
          <w:sz w:val="24"/>
          <w:szCs w:val="24"/>
        </w:rPr>
        <w:t xml:space="preserve">, </w:t>
      </w:r>
      <w:r w:rsidR="00F139A6">
        <w:rPr>
          <w:rFonts w:ascii="Garamond" w:hAnsi="Garamond"/>
          <w:sz w:val="24"/>
          <w:szCs w:val="24"/>
        </w:rPr>
        <w:t xml:space="preserve">tuttavia, </w:t>
      </w:r>
      <w:r w:rsidR="008D58C3">
        <w:rPr>
          <w:rFonts w:ascii="Garamond" w:hAnsi="Garamond"/>
          <w:sz w:val="24"/>
          <w:szCs w:val="24"/>
        </w:rPr>
        <w:t>nonostante</w:t>
      </w:r>
      <w:r w:rsidR="00F139A6">
        <w:rPr>
          <w:rFonts w:ascii="Garamond" w:hAnsi="Garamond"/>
          <w:sz w:val="24"/>
          <w:szCs w:val="24"/>
        </w:rPr>
        <w:t xml:space="preserve"> la presa del potere da parte di Mussolini, manifestò contrarietà rispetto </w:t>
      </w:r>
      <w:r w:rsidR="00A00940">
        <w:rPr>
          <w:rFonts w:ascii="Garamond" w:hAnsi="Garamond"/>
          <w:sz w:val="24"/>
          <w:szCs w:val="24"/>
        </w:rPr>
        <w:t xml:space="preserve">all’idea che la riforma </w:t>
      </w:r>
      <w:r w:rsidR="004B2155">
        <w:rPr>
          <w:rFonts w:ascii="Garamond" w:hAnsi="Garamond"/>
          <w:sz w:val="24"/>
          <w:szCs w:val="24"/>
        </w:rPr>
        <w:t>in questione</w:t>
      </w:r>
      <w:r w:rsidR="00A00940">
        <w:rPr>
          <w:rFonts w:ascii="Garamond" w:hAnsi="Garamond"/>
          <w:sz w:val="24"/>
          <w:szCs w:val="24"/>
        </w:rPr>
        <w:t xml:space="preserve"> potesse aver spianato la strada all’avvento del fascismo</w:t>
      </w:r>
      <w:r w:rsidR="009B6194">
        <w:rPr>
          <w:rFonts w:ascii="Garamond" w:hAnsi="Garamond"/>
          <w:sz w:val="24"/>
          <w:szCs w:val="24"/>
        </w:rPr>
        <w:t xml:space="preserve"> e sostenne sempre </w:t>
      </w:r>
      <w:r w:rsidR="00397CF5">
        <w:rPr>
          <w:rFonts w:ascii="Garamond" w:hAnsi="Garamond"/>
          <w:sz w:val="24"/>
          <w:szCs w:val="24"/>
        </w:rPr>
        <w:t>come, in quella fase storica, fosse necessaria</w:t>
      </w:r>
      <w:r w:rsidR="009B6194">
        <w:rPr>
          <w:rFonts w:ascii="Garamond" w:hAnsi="Garamond"/>
          <w:sz w:val="24"/>
          <w:szCs w:val="24"/>
        </w:rPr>
        <w:t xml:space="preserve"> una “modifica istituzionale” di quel genere</w:t>
      </w:r>
      <w:r w:rsidR="00FF5EBA">
        <w:rPr>
          <w:rStyle w:val="Rimandonotaapidipagina"/>
          <w:rFonts w:ascii="Garamond" w:hAnsi="Garamond"/>
          <w:sz w:val="24"/>
          <w:szCs w:val="24"/>
        </w:rPr>
        <w:footnoteReference w:id="15"/>
      </w:r>
      <w:r w:rsidR="00A00940">
        <w:rPr>
          <w:rFonts w:ascii="Garamond" w:hAnsi="Garamond"/>
          <w:sz w:val="24"/>
          <w:szCs w:val="24"/>
        </w:rPr>
        <w:t xml:space="preserve">. </w:t>
      </w:r>
      <w:r w:rsidR="009B6194">
        <w:rPr>
          <w:rFonts w:ascii="Garamond" w:hAnsi="Garamond"/>
          <w:sz w:val="24"/>
          <w:szCs w:val="24"/>
        </w:rPr>
        <w:t>In</w:t>
      </w:r>
      <w:r w:rsidR="00397CF5">
        <w:rPr>
          <w:rFonts w:ascii="Garamond" w:hAnsi="Garamond"/>
          <w:sz w:val="24"/>
          <w:szCs w:val="24"/>
        </w:rPr>
        <w:t xml:space="preserve">oltre, </w:t>
      </w:r>
      <w:r w:rsidR="004B2155">
        <w:rPr>
          <w:rFonts w:ascii="Garamond" w:hAnsi="Garamond"/>
          <w:sz w:val="24"/>
          <w:szCs w:val="24"/>
        </w:rPr>
        <w:t>Sturzo</w:t>
      </w:r>
      <w:r w:rsidR="00397CF5">
        <w:rPr>
          <w:rFonts w:ascii="Garamond" w:hAnsi="Garamond"/>
          <w:sz w:val="24"/>
          <w:szCs w:val="24"/>
        </w:rPr>
        <w:t xml:space="preserve"> affermò che </w:t>
      </w:r>
      <w:r w:rsidR="009B6194">
        <w:rPr>
          <w:rFonts w:ascii="Garamond" w:hAnsi="Garamond"/>
          <w:sz w:val="24"/>
          <w:szCs w:val="24"/>
        </w:rPr>
        <w:t xml:space="preserve">la proporzionale </w:t>
      </w:r>
      <w:r w:rsidR="00397CF5">
        <w:rPr>
          <w:rFonts w:ascii="Garamond" w:hAnsi="Garamond"/>
          <w:sz w:val="24"/>
          <w:szCs w:val="24"/>
        </w:rPr>
        <w:lastRenderedPageBreak/>
        <w:t>era</w:t>
      </w:r>
      <w:r w:rsidR="009B6194">
        <w:rPr>
          <w:rFonts w:ascii="Garamond" w:hAnsi="Garamond"/>
          <w:sz w:val="24"/>
          <w:szCs w:val="24"/>
        </w:rPr>
        <w:t xml:space="preserve"> </w:t>
      </w:r>
      <w:r w:rsidR="00AE5F12">
        <w:rPr>
          <w:rFonts w:ascii="Garamond" w:hAnsi="Garamond"/>
          <w:sz w:val="24"/>
          <w:szCs w:val="24"/>
        </w:rPr>
        <w:t>«</w:t>
      </w:r>
      <w:r w:rsidR="009B6194" w:rsidRPr="009B6194">
        <w:rPr>
          <w:rFonts w:ascii="Garamond" w:hAnsi="Garamond"/>
          <w:sz w:val="24"/>
          <w:szCs w:val="24"/>
        </w:rPr>
        <w:t>servita, in tre anni e con due elezioni, a fornire un contenuto e a dar vita ad una discussione programmatica alla vita politica e alle correnti di pensiero; e a far iniziare l’opera di individuazione e di responsabilità dei partiti, fino a ieri personalistici e incompleti, a dare ai partiti stessi un contenuto sostanziale e non solamente formale; e a obbligarli a chiarire le loro posizioni ideali e pratiche</w:t>
      </w:r>
      <w:r w:rsidR="00AE5F12">
        <w:rPr>
          <w:rFonts w:ascii="Garamond" w:hAnsi="Garamond"/>
          <w:sz w:val="24"/>
          <w:szCs w:val="24"/>
        </w:rPr>
        <w:t>»</w:t>
      </w:r>
      <w:r w:rsidR="00184CC1">
        <w:rPr>
          <w:rStyle w:val="Rimandonotaapidipagina"/>
          <w:rFonts w:ascii="Garamond" w:hAnsi="Garamond"/>
          <w:sz w:val="24"/>
          <w:szCs w:val="24"/>
        </w:rPr>
        <w:footnoteReference w:id="16"/>
      </w:r>
      <w:r w:rsidR="00134659">
        <w:rPr>
          <w:rFonts w:ascii="Garamond" w:hAnsi="Garamond"/>
          <w:sz w:val="24"/>
          <w:szCs w:val="24"/>
        </w:rPr>
        <w:t>; i</w:t>
      </w:r>
      <w:r w:rsidR="00397CF5">
        <w:rPr>
          <w:rFonts w:ascii="Garamond" w:hAnsi="Garamond"/>
          <w:sz w:val="24"/>
          <w:szCs w:val="24"/>
        </w:rPr>
        <w:t xml:space="preserve">n tal senso, </w:t>
      </w:r>
      <w:r w:rsidR="004B2155">
        <w:rPr>
          <w:rFonts w:ascii="Garamond" w:hAnsi="Garamond"/>
          <w:sz w:val="24"/>
          <w:szCs w:val="24"/>
        </w:rPr>
        <w:t>il fondatore del Partito Popolare Italiano</w:t>
      </w:r>
      <w:r w:rsidR="00397CF5">
        <w:rPr>
          <w:rFonts w:ascii="Garamond" w:hAnsi="Garamond"/>
          <w:sz w:val="24"/>
          <w:szCs w:val="24"/>
        </w:rPr>
        <w:t xml:space="preserve"> sostenne che il nuovo meccanismo di voto fosse stato preso come utile capro espiatorio da una classe politica, quella liberale, che si dimostrò inadeguata a gestire un inedito periodo in cui nuovi partiti di mass</w:t>
      </w:r>
      <w:r w:rsidR="00134659">
        <w:rPr>
          <w:rFonts w:ascii="Garamond" w:hAnsi="Garamond"/>
          <w:sz w:val="24"/>
          <w:szCs w:val="24"/>
        </w:rPr>
        <w:t>a</w:t>
      </w:r>
      <w:r w:rsidR="00397CF5">
        <w:rPr>
          <w:rFonts w:ascii="Garamond" w:hAnsi="Garamond"/>
          <w:sz w:val="24"/>
          <w:szCs w:val="24"/>
        </w:rPr>
        <w:t xml:space="preserve"> facevano ingresso nelle aule parlamentari.</w:t>
      </w:r>
      <w:r w:rsidR="00F75D19">
        <w:rPr>
          <w:rFonts w:ascii="Garamond" w:hAnsi="Garamond"/>
          <w:sz w:val="24"/>
          <w:szCs w:val="24"/>
        </w:rPr>
        <w:tab/>
      </w:r>
      <w:r w:rsidR="00F75D19">
        <w:rPr>
          <w:rFonts w:ascii="Garamond" w:hAnsi="Garamond"/>
          <w:sz w:val="24"/>
          <w:szCs w:val="24"/>
        </w:rPr>
        <w:br/>
        <w:t>Sturzo sostenne le ragioni del metodo proporzionale anche in occasione delle elezioni per l’assemblea costituente</w:t>
      </w:r>
      <w:r w:rsidR="00E57827">
        <w:rPr>
          <w:rStyle w:val="Rimandonotaapidipagina"/>
          <w:rFonts w:ascii="Garamond" w:hAnsi="Garamond"/>
          <w:sz w:val="24"/>
          <w:szCs w:val="24"/>
        </w:rPr>
        <w:footnoteReference w:id="17"/>
      </w:r>
      <w:r w:rsidR="00F75D19">
        <w:rPr>
          <w:rFonts w:ascii="Garamond" w:hAnsi="Garamond"/>
          <w:sz w:val="24"/>
          <w:szCs w:val="24"/>
        </w:rPr>
        <w:t xml:space="preserve">: la natura compromissoria della nostra carta costituzionale è perfettamente allineata all’idea del </w:t>
      </w:r>
      <w:r w:rsidR="00971E75">
        <w:rPr>
          <w:rFonts w:ascii="Garamond" w:hAnsi="Garamond"/>
          <w:sz w:val="24"/>
          <w:szCs w:val="24"/>
        </w:rPr>
        <w:t>sacerdote</w:t>
      </w:r>
      <w:r w:rsidR="00F75D19">
        <w:rPr>
          <w:rFonts w:ascii="Garamond" w:hAnsi="Garamond"/>
          <w:sz w:val="24"/>
          <w:szCs w:val="24"/>
        </w:rPr>
        <w:t xml:space="preserve"> </w:t>
      </w:r>
      <w:r w:rsidR="00FE1786">
        <w:rPr>
          <w:rFonts w:ascii="Garamond" w:hAnsi="Garamond"/>
          <w:sz w:val="24"/>
          <w:szCs w:val="24"/>
        </w:rPr>
        <w:t>siciliano</w:t>
      </w:r>
      <w:r w:rsidR="00F75D19">
        <w:rPr>
          <w:rFonts w:ascii="Garamond" w:hAnsi="Garamond"/>
          <w:sz w:val="24"/>
          <w:szCs w:val="24"/>
        </w:rPr>
        <w:t xml:space="preserve"> di </w:t>
      </w:r>
      <w:r w:rsidR="00511F2A">
        <w:rPr>
          <w:rFonts w:ascii="Garamond" w:hAnsi="Garamond"/>
          <w:sz w:val="24"/>
          <w:szCs w:val="24"/>
        </w:rPr>
        <w:t xml:space="preserve">trovare, nella stesura delle norme guida della comunità, un accordo fra le diverse </w:t>
      </w:r>
      <w:r w:rsidR="00D74762">
        <w:rPr>
          <w:rFonts w:ascii="Garamond" w:hAnsi="Garamond"/>
          <w:sz w:val="24"/>
          <w:szCs w:val="24"/>
        </w:rPr>
        <w:t>forze</w:t>
      </w:r>
      <w:r w:rsidR="00511F2A">
        <w:rPr>
          <w:rFonts w:ascii="Garamond" w:hAnsi="Garamond"/>
          <w:sz w:val="24"/>
          <w:szCs w:val="24"/>
        </w:rPr>
        <w:t xml:space="preserve"> politiche presenti nel Paese, al fine di conservare il fondamentale dialogo fra chi rappresenta la maggioranza e chi, invece, da essa ne è escluso</w:t>
      </w:r>
      <w:r w:rsidR="00BF02F8">
        <w:rPr>
          <w:rStyle w:val="Rimandonotaapidipagina"/>
          <w:rFonts w:ascii="Garamond" w:hAnsi="Garamond"/>
          <w:sz w:val="24"/>
          <w:szCs w:val="24"/>
        </w:rPr>
        <w:footnoteReference w:id="18"/>
      </w:r>
      <w:r w:rsidR="00511F2A">
        <w:rPr>
          <w:rFonts w:ascii="Garamond" w:hAnsi="Garamond"/>
          <w:sz w:val="24"/>
          <w:szCs w:val="24"/>
        </w:rPr>
        <w:t>. Ragionando di sistemi elettorali, il fondatore del PPI</w:t>
      </w:r>
      <w:r w:rsidR="00222D04">
        <w:rPr>
          <w:rFonts w:ascii="Garamond" w:hAnsi="Garamond"/>
          <w:sz w:val="24"/>
          <w:szCs w:val="24"/>
        </w:rPr>
        <w:t xml:space="preserve">, </w:t>
      </w:r>
      <w:r w:rsidR="00AE5F12">
        <w:rPr>
          <w:rFonts w:ascii="Garamond" w:hAnsi="Garamond"/>
          <w:sz w:val="24"/>
          <w:szCs w:val="24"/>
        </w:rPr>
        <w:t xml:space="preserve">ancora </w:t>
      </w:r>
      <w:r w:rsidR="00222D04">
        <w:rPr>
          <w:rFonts w:ascii="Garamond" w:hAnsi="Garamond"/>
          <w:sz w:val="24"/>
          <w:szCs w:val="24"/>
        </w:rPr>
        <w:t xml:space="preserve">ad inizio anni '50, ribadì la propria opposizione a meccanismi di carattere maggioritario, sottolineando le gravi conseguenze che una configurazione di quel tipo avrebbe comportato nel caso </w:t>
      </w:r>
      <w:r w:rsidR="00D74762">
        <w:rPr>
          <w:rFonts w:ascii="Garamond" w:hAnsi="Garamond"/>
          <w:sz w:val="24"/>
          <w:szCs w:val="24"/>
        </w:rPr>
        <w:t>in cui i partiti di sinistra avessero raggiunto la maggioranza relativa dei voti</w:t>
      </w:r>
      <w:r w:rsidR="00222D04">
        <w:rPr>
          <w:rFonts w:ascii="Garamond" w:hAnsi="Garamond"/>
          <w:sz w:val="24"/>
          <w:szCs w:val="24"/>
        </w:rPr>
        <w:t>:</w:t>
      </w:r>
      <w:r w:rsidR="00211135">
        <w:rPr>
          <w:rFonts w:ascii="Garamond" w:hAnsi="Garamond"/>
          <w:sz w:val="24"/>
          <w:szCs w:val="24"/>
        </w:rPr>
        <w:t xml:space="preserve"> </w:t>
      </w:r>
      <w:r w:rsidR="00AE5F12">
        <w:rPr>
          <w:rFonts w:ascii="Garamond" w:hAnsi="Garamond"/>
          <w:sz w:val="24"/>
          <w:szCs w:val="24"/>
        </w:rPr>
        <w:t>«</w:t>
      </w:r>
      <w:r w:rsidR="001239FB">
        <w:rPr>
          <w:rFonts w:ascii="Garamond" w:hAnsi="Garamond"/>
          <w:sz w:val="24"/>
          <w:szCs w:val="24"/>
        </w:rPr>
        <w:t xml:space="preserve">Sfido gli uninominalisti a fare delle previsioni, con la mia stessa franchezza, e dire apertamente, in articoli firmati, se si sentono la responsabilità di mettere in gioco le sorti del paese di fronte ad un pericolo bolscevico non indifferente, per i begli occhi del collegio uninominale. Se questo pericolo non ci fosse, io, pur essendo tuttora proporzionalista convinto, sarei disposto a proporre l’esperimento delle elezioni a collegio uninominale per le elezioni 1953 della camera dei deputati. </w:t>
      </w:r>
      <w:r w:rsidR="00FB4D96">
        <w:rPr>
          <w:rFonts w:ascii="Garamond" w:hAnsi="Garamond"/>
          <w:sz w:val="24"/>
          <w:szCs w:val="24"/>
        </w:rPr>
        <w:t>Avrei così il piacere di sentire strillare come oche i rappresentanti dei piccoli partiti (liberali compresi), perché non venisse abolita la proporzionale</w:t>
      </w:r>
      <w:r w:rsidR="00AE5F12">
        <w:rPr>
          <w:rFonts w:ascii="Garamond" w:hAnsi="Garamond"/>
          <w:sz w:val="24"/>
          <w:szCs w:val="24"/>
        </w:rPr>
        <w:t>»</w:t>
      </w:r>
      <w:r w:rsidR="00E3383C">
        <w:rPr>
          <w:rStyle w:val="Rimandonotaapidipagina"/>
          <w:rFonts w:ascii="Garamond" w:hAnsi="Garamond"/>
          <w:sz w:val="24"/>
          <w:szCs w:val="24"/>
        </w:rPr>
        <w:footnoteReference w:id="19"/>
      </w:r>
      <w:r w:rsidR="00FB4D96">
        <w:rPr>
          <w:rFonts w:ascii="Garamond" w:hAnsi="Garamond"/>
          <w:sz w:val="24"/>
          <w:szCs w:val="24"/>
        </w:rPr>
        <w:t>.</w:t>
      </w:r>
    </w:p>
    <w:p w14:paraId="2EFAD460" w14:textId="446DA16A" w:rsidR="00C403D7" w:rsidRDefault="00C403D7" w:rsidP="00B97FDC">
      <w:pPr>
        <w:spacing w:line="360" w:lineRule="auto"/>
        <w:jc w:val="both"/>
        <w:rPr>
          <w:rFonts w:ascii="Garamond" w:hAnsi="Garamond"/>
          <w:sz w:val="24"/>
          <w:szCs w:val="24"/>
        </w:rPr>
      </w:pPr>
      <w:r>
        <w:rPr>
          <w:rFonts w:ascii="Garamond" w:hAnsi="Garamond"/>
          <w:sz w:val="24"/>
          <w:szCs w:val="24"/>
        </w:rPr>
        <w:t xml:space="preserve">Seguendo sempre questa linea di pensiero, Sturzo soffermò la propria attenzione, nel medesimo articolo, sulle criticità presenti in un meccanismo maggioritario </w:t>
      </w:r>
      <w:r w:rsidR="003E22CA">
        <w:rPr>
          <w:rFonts w:ascii="Garamond" w:hAnsi="Garamond"/>
          <w:sz w:val="24"/>
          <w:szCs w:val="24"/>
        </w:rPr>
        <w:t>analogo a</w:t>
      </w:r>
      <w:r>
        <w:rPr>
          <w:rFonts w:ascii="Garamond" w:hAnsi="Garamond"/>
          <w:sz w:val="24"/>
          <w:szCs w:val="24"/>
        </w:rPr>
        <w:t xml:space="preserve"> quello britannico</w:t>
      </w:r>
      <w:r w:rsidR="00AE5F12">
        <w:rPr>
          <w:rFonts w:ascii="Garamond" w:hAnsi="Garamond"/>
          <w:sz w:val="24"/>
          <w:szCs w:val="24"/>
        </w:rPr>
        <w:t>, affermando che</w:t>
      </w:r>
      <w:r w:rsidR="00211135">
        <w:rPr>
          <w:rFonts w:ascii="Garamond" w:hAnsi="Garamond"/>
          <w:sz w:val="24"/>
          <w:szCs w:val="24"/>
        </w:rPr>
        <w:t xml:space="preserve"> </w:t>
      </w:r>
      <w:r w:rsidR="00AE5F12">
        <w:rPr>
          <w:rFonts w:ascii="Garamond" w:hAnsi="Garamond"/>
          <w:sz w:val="24"/>
          <w:szCs w:val="24"/>
        </w:rPr>
        <w:t>«i</w:t>
      </w:r>
      <w:r w:rsidR="00470392">
        <w:rPr>
          <w:rFonts w:ascii="Garamond" w:hAnsi="Garamond"/>
          <w:sz w:val="24"/>
          <w:szCs w:val="24"/>
        </w:rPr>
        <w:t xml:space="preserve">l lettore si deve render conto che con il collegio uninominale i voti non utilizzati possono ascendere fino al 49 per cento dei voti validi, e in certi casi superare il 50 per cento dei votanti. Il significato è grave; quasi la metà (e anche più della metà dei cittadini votanti) secondo tale sistema non influisce sull’esito delle elezioni e non ha rappresentanza politica. Se poi si applicasse il sistema inglese, per il quale viene eletto il candidato che ha raggiunto il maggior numero di voti (anche una maggioranza relativa) purché </w:t>
      </w:r>
      <w:r w:rsidR="00470392">
        <w:rPr>
          <w:rFonts w:ascii="Garamond" w:hAnsi="Garamond"/>
          <w:sz w:val="24"/>
          <w:szCs w:val="24"/>
        </w:rPr>
        <w:lastRenderedPageBreak/>
        <w:t>abbia superato il minimo di legge, allora la percentuale dei voti perduti sarà tanto più alta quanto maggiore sarà il numero dei candidati dello stesso collegio</w:t>
      </w:r>
      <w:r w:rsidR="00AE5F12">
        <w:rPr>
          <w:rFonts w:ascii="Garamond" w:hAnsi="Garamond"/>
          <w:sz w:val="24"/>
          <w:szCs w:val="24"/>
        </w:rPr>
        <w:t>»</w:t>
      </w:r>
      <w:r w:rsidR="00912406">
        <w:rPr>
          <w:rStyle w:val="Rimandonotaapidipagina"/>
          <w:rFonts w:ascii="Garamond" w:hAnsi="Garamond"/>
          <w:sz w:val="24"/>
          <w:szCs w:val="24"/>
        </w:rPr>
        <w:footnoteReference w:id="20"/>
      </w:r>
      <w:r w:rsidR="00470392">
        <w:rPr>
          <w:rFonts w:ascii="Garamond" w:hAnsi="Garamond"/>
          <w:sz w:val="24"/>
          <w:szCs w:val="24"/>
        </w:rPr>
        <w:t xml:space="preserve">. </w:t>
      </w:r>
      <w:r>
        <w:rPr>
          <w:rFonts w:ascii="Garamond" w:hAnsi="Garamond"/>
          <w:sz w:val="24"/>
          <w:szCs w:val="24"/>
        </w:rPr>
        <w:tab/>
      </w:r>
    </w:p>
    <w:p w14:paraId="3542C481" w14:textId="5483D063" w:rsidR="000F4230" w:rsidRDefault="003E22CA" w:rsidP="00B97FDC">
      <w:pPr>
        <w:spacing w:line="360" w:lineRule="auto"/>
        <w:jc w:val="both"/>
        <w:rPr>
          <w:rFonts w:ascii="Garamond" w:hAnsi="Garamond" w:cs="Arial"/>
          <w:sz w:val="24"/>
          <w:szCs w:val="24"/>
        </w:rPr>
      </w:pPr>
      <w:r>
        <w:rPr>
          <w:rFonts w:ascii="Garamond" w:hAnsi="Garamond"/>
          <w:sz w:val="24"/>
          <w:szCs w:val="24"/>
        </w:rPr>
        <w:t xml:space="preserve">La valutazione negativa espressa dal fondatore del PPI sul sistema elettorale d’oltremanica ci permette di tornare al punto di vista espresso da Gladio Gemma, il quale, </w:t>
      </w:r>
      <w:r w:rsidR="00AE5F12">
        <w:rPr>
          <w:rFonts w:ascii="Garamond" w:hAnsi="Garamond"/>
          <w:sz w:val="24"/>
          <w:szCs w:val="24"/>
        </w:rPr>
        <w:t xml:space="preserve">come anticipato, </w:t>
      </w:r>
      <w:r>
        <w:rPr>
          <w:rFonts w:ascii="Garamond" w:hAnsi="Garamond"/>
          <w:sz w:val="24"/>
          <w:szCs w:val="24"/>
        </w:rPr>
        <w:t xml:space="preserve">contrariamente a Sturzo, </w:t>
      </w:r>
      <w:r w:rsidR="0058681B">
        <w:rPr>
          <w:rFonts w:ascii="Garamond" w:hAnsi="Garamond"/>
          <w:sz w:val="24"/>
          <w:szCs w:val="24"/>
        </w:rPr>
        <w:t>propendeva per un meccanismo maggioritario affine a quello di Londra</w:t>
      </w:r>
      <w:r w:rsidR="00316191">
        <w:rPr>
          <w:rStyle w:val="Rimandonotaapidipagina"/>
          <w:rFonts w:ascii="Garamond" w:hAnsi="Garamond"/>
          <w:sz w:val="24"/>
          <w:szCs w:val="24"/>
        </w:rPr>
        <w:footnoteReference w:id="21"/>
      </w:r>
      <w:r w:rsidR="0058681B">
        <w:rPr>
          <w:rFonts w:ascii="Garamond" w:hAnsi="Garamond"/>
          <w:sz w:val="24"/>
          <w:szCs w:val="24"/>
        </w:rPr>
        <w:t xml:space="preserve">. Secondo </w:t>
      </w:r>
      <w:r w:rsidR="00971E75">
        <w:rPr>
          <w:rFonts w:ascii="Garamond" w:hAnsi="Garamond"/>
          <w:sz w:val="24"/>
          <w:szCs w:val="24"/>
        </w:rPr>
        <w:t>lo studioso,</w:t>
      </w:r>
      <w:r w:rsidR="0058681B">
        <w:rPr>
          <w:rFonts w:ascii="Garamond" w:hAnsi="Garamond"/>
          <w:sz w:val="24"/>
          <w:szCs w:val="24"/>
        </w:rPr>
        <w:t xml:space="preserve"> infatti, </w:t>
      </w:r>
      <w:r w:rsidR="00AF2A59">
        <w:rPr>
          <w:rFonts w:ascii="Garamond" w:hAnsi="Garamond"/>
          <w:sz w:val="24"/>
          <w:szCs w:val="24"/>
        </w:rPr>
        <w:t>«l</w:t>
      </w:r>
      <w:r w:rsidR="0058681B" w:rsidRPr="0058681B">
        <w:rPr>
          <w:rFonts w:ascii="Garamond" w:hAnsi="Garamond" w:cs="Arial"/>
          <w:sz w:val="24"/>
          <w:szCs w:val="24"/>
        </w:rPr>
        <w:t>a forma di governo parlamentare richiede un sistema politico bipolare, da favorire</w:t>
      </w:r>
      <w:r w:rsidR="0058681B">
        <w:rPr>
          <w:rFonts w:ascii="Garamond" w:hAnsi="Garamond"/>
          <w:sz w:val="24"/>
          <w:szCs w:val="24"/>
        </w:rPr>
        <w:t xml:space="preserve"> </w:t>
      </w:r>
      <w:r w:rsidR="0058681B" w:rsidRPr="0058681B">
        <w:rPr>
          <w:rFonts w:ascii="Garamond" w:hAnsi="Garamond" w:cs="Arial"/>
          <w:sz w:val="24"/>
          <w:szCs w:val="24"/>
        </w:rPr>
        <w:t>sia con la formazione di una certa concezione del ruolo dei partiti, sia con una legislazione</w:t>
      </w:r>
      <w:r w:rsidR="0058681B">
        <w:rPr>
          <w:rFonts w:ascii="Garamond" w:hAnsi="Garamond"/>
          <w:sz w:val="24"/>
          <w:szCs w:val="24"/>
        </w:rPr>
        <w:t xml:space="preserve"> </w:t>
      </w:r>
      <w:r w:rsidR="0058681B" w:rsidRPr="0058681B">
        <w:rPr>
          <w:rFonts w:ascii="Garamond" w:hAnsi="Garamond" w:cs="Arial"/>
          <w:sz w:val="24"/>
          <w:szCs w:val="24"/>
        </w:rPr>
        <w:t>elettorale di natura maggioritaria</w:t>
      </w:r>
      <w:r w:rsidR="00AF2A59">
        <w:rPr>
          <w:rFonts w:ascii="Garamond" w:hAnsi="Garamond" w:cs="Arial"/>
          <w:sz w:val="24"/>
          <w:szCs w:val="24"/>
        </w:rPr>
        <w:t>»</w:t>
      </w:r>
      <w:r w:rsidR="00D04C58">
        <w:rPr>
          <w:rFonts w:ascii="Garamond" w:hAnsi="Garamond" w:cs="Arial"/>
          <w:sz w:val="24"/>
          <w:szCs w:val="24"/>
        </w:rPr>
        <w:t xml:space="preserve"> ed il Parlamento, in quest’ottica, andrebbe </w:t>
      </w:r>
      <w:r w:rsidR="002A74B5">
        <w:rPr>
          <w:rFonts w:ascii="Garamond" w:hAnsi="Garamond" w:cs="Arial"/>
          <w:sz w:val="24"/>
          <w:szCs w:val="24"/>
        </w:rPr>
        <w:t>quindi</w:t>
      </w:r>
      <w:r w:rsidR="00D04C58">
        <w:rPr>
          <w:rFonts w:ascii="Garamond" w:hAnsi="Garamond" w:cs="Arial"/>
          <w:sz w:val="24"/>
          <w:szCs w:val="24"/>
        </w:rPr>
        <w:t xml:space="preserve"> interpretato </w:t>
      </w:r>
      <w:r w:rsidR="00AF2A59">
        <w:rPr>
          <w:rFonts w:ascii="Garamond" w:hAnsi="Garamond" w:cs="Arial"/>
          <w:sz w:val="24"/>
          <w:szCs w:val="24"/>
        </w:rPr>
        <w:t>«</w:t>
      </w:r>
      <w:r w:rsidR="00D04C58" w:rsidRPr="00D04C58">
        <w:rPr>
          <w:rFonts w:ascii="Garamond" w:hAnsi="Garamond" w:cs="Arial"/>
          <w:sz w:val="24"/>
          <w:szCs w:val="24"/>
        </w:rPr>
        <w:t>come luogo di contrapposizione di una maggioranza e di</w:t>
      </w:r>
      <w:r w:rsidR="00D04C58">
        <w:rPr>
          <w:rFonts w:ascii="Garamond" w:hAnsi="Garamond" w:cs="Arial"/>
          <w:sz w:val="24"/>
          <w:szCs w:val="24"/>
        </w:rPr>
        <w:t xml:space="preserve"> </w:t>
      </w:r>
      <w:r w:rsidR="00D04C58" w:rsidRPr="00D04C58">
        <w:rPr>
          <w:rFonts w:ascii="Garamond" w:hAnsi="Garamond" w:cs="Arial"/>
          <w:sz w:val="24"/>
          <w:szCs w:val="24"/>
        </w:rPr>
        <w:t>un’opposizione definite soprattutto</w:t>
      </w:r>
      <w:r w:rsidR="00D04C58">
        <w:rPr>
          <w:rFonts w:ascii="Garamond" w:hAnsi="Garamond"/>
          <w:sz w:val="24"/>
          <w:szCs w:val="24"/>
        </w:rPr>
        <w:t xml:space="preserve"> </w:t>
      </w:r>
      <w:r w:rsidR="00D04C58" w:rsidRPr="00D04C58">
        <w:rPr>
          <w:rFonts w:ascii="Garamond" w:hAnsi="Garamond" w:cs="Arial"/>
          <w:sz w:val="24"/>
          <w:szCs w:val="24"/>
        </w:rPr>
        <w:t>per i programmi che le aggregano ai fini del governo della società</w:t>
      </w:r>
      <w:r w:rsidR="00F616E3">
        <w:rPr>
          <w:rFonts w:ascii="Garamond" w:hAnsi="Garamond" w:cs="Arial"/>
          <w:sz w:val="24"/>
          <w:szCs w:val="24"/>
        </w:rPr>
        <w:t>»</w:t>
      </w:r>
      <w:r w:rsidR="00D04C58">
        <w:rPr>
          <w:rFonts w:ascii="Garamond" w:hAnsi="Garamond" w:cs="Arial"/>
          <w:sz w:val="24"/>
          <w:szCs w:val="24"/>
        </w:rPr>
        <w:t xml:space="preserve"> piuttosto che </w:t>
      </w:r>
      <w:r w:rsidR="00F616E3">
        <w:rPr>
          <w:rFonts w:ascii="Garamond" w:hAnsi="Garamond" w:cs="Arial"/>
          <w:sz w:val="24"/>
          <w:szCs w:val="24"/>
        </w:rPr>
        <w:t>«</w:t>
      </w:r>
      <w:r w:rsidR="00D04C58" w:rsidRPr="00D04C58">
        <w:rPr>
          <w:rFonts w:ascii="Garamond" w:hAnsi="Garamond" w:cs="Arial"/>
          <w:sz w:val="24"/>
          <w:szCs w:val="24"/>
        </w:rPr>
        <w:t>sede di rappresentazione di tanti orientamenti sparsi e spesso confliggenti</w:t>
      </w:r>
      <w:r w:rsidR="00F616E3">
        <w:rPr>
          <w:rFonts w:ascii="Garamond" w:hAnsi="Garamond" w:cs="Arial"/>
          <w:sz w:val="24"/>
          <w:szCs w:val="24"/>
        </w:rPr>
        <w:t>»</w:t>
      </w:r>
      <w:r w:rsidR="00770439">
        <w:rPr>
          <w:rStyle w:val="Rimandonotaapidipagina"/>
          <w:rFonts w:ascii="Garamond" w:hAnsi="Garamond" w:cs="Arial"/>
          <w:sz w:val="24"/>
          <w:szCs w:val="24"/>
        </w:rPr>
        <w:footnoteReference w:id="22"/>
      </w:r>
      <w:r w:rsidR="00D04C58">
        <w:rPr>
          <w:rFonts w:ascii="Garamond" w:hAnsi="Garamond" w:cs="Arial"/>
          <w:sz w:val="24"/>
          <w:szCs w:val="24"/>
        </w:rPr>
        <w:t xml:space="preserve">. Per Gemma, inoltre, il richiamo a </w:t>
      </w:r>
      <w:r w:rsidR="000F4230">
        <w:rPr>
          <w:rFonts w:ascii="Garamond" w:hAnsi="Garamond" w:cs="Arial"/>
          <w:sz w:val="24"/>
          <w:szCs w:val="24"/>
        </w:rPr>
        <w:t xml:space="preserve">(presunti) </w:t>
      </w:r>
      <w:r w:rsidR="00D04C58">
        <w:rPr>
          <w:rFonts w:ascii="Garamond" w:hAnsi="Garamond" w:cs="Arial"/>
          <w:sz w:val="24"/>
          <w:szCs w:val="24"/>
        </w:rPr>
        <w:t>virtuosi sistemi elettorali di tipo proporzionale</w:t>
      </w:r>
      <w:r w:rsidR="000F4230">
        <w:rPr>
          <w:rFonts w:ascii="Garamond" w:hAnsi="Garamond" w:cs="Arial"/>
          <w:sz w:val="24"/>
          <w:szCs w:val="24"/>
        </w:rPr>
        <w:t>,</w:t>
      </w:r>
      <w:r w:rsidR="00D04C58">
        <w:rPr>
          <w:rFonts w:ascii="Garamond" w:hAnsi="Garamond" w:cs="Arial"/>
          <w:sz w:val="24"/>
          <w:szCs w:val="24"/>
        </w:rPr>
        <w:t xml:space="preserve"> </w:t>
      </w:r>
      <w:r w:rsidR="000F4230">
        <w:rPr>
          <w:rFonts w:ascii="Garamond" w:hAnsi="Garamond" w:cs="Arial"/>
          <w:sz w:val="24"/>
          <w:szCs w:val="24"/>
        </w:rPr>
        <w:t>come quello tedesco, sarebbe fuorviante nel caso in cui si giungesse alla conclusione che siffatta configurazione garanti</w:t>
      </w:r>
      <w:r w:rsidR="00924CAD">
        <w:rPr>
          <w:rFonts w:ascii="Garamond" w:hAnsi="Garamond" w:cs="Arial"/>
          <w:sz w:val="24"/>
          <w:szCs w:val="24"/>
        </w:rPr>
        <w:t>r</w:t>
      </w:r>
      <w:r w:rsidR="000F4230">
        <w:rPr>
          <w:rFonts w:ascii="Garamond" w:hAnsi="Garamond" w:cs="Arial"/>
          <w:sz w:val="24"/>
          <w:szCs w:val="24"/>
        </w:rPr>
        <w:t>e</w:t>
      </w:r>
      <w:r w:rsidR="00924CAD">
        <w:rPr>
          <w:rFonts w:ascii="Garamond" w:hAnsi="Garamond" w:cs="Arial"/>
          <w:sz w:val="24"/>
          <w:szCs w:val="24"/>
        </w:rPr>
        <w:t>bbe</w:t>
      </w:r>
      <w:r w:rsidR="000F4230">
        <w:rPr>
          <w:rFonts w:ascii="Garamond" w:hAnsi="Garamond" w:cs="Arial"/>
          <w:sz w:val="24"/>
          <w:szCs w:val="24"/>
        </w:rPr>
        <w:t xml:space="preserve"> governabilità:</w:t>
      </w:r>
      <w:r w:rsidR="00057FF8">
        <w:rPr>
          <w:rFonts w:ascii="Garamond" w:hAnsi="Garamond" w:cs="Arial"/>
          <w:sz w:val="24"/>
          <w:szCs w:val="24"/>
        </w:rPr>
        <w:t xml:space="preserve"> la stabilità sperimentata in Germania negli ultimi decenni sarebbe infatti frutto di elementi che esulano dai sistemi elettorali, </w:t>
      </w:r>
      <w:r w:rsidR="002A74B5">
        <w:rPr>
          <w:rFonts w:ascii="Garamond" w:hAnsi="Garamond" w:cs="Arial"/>
          <w:sz w:val="24"/>
          <w:szCs w:val="24"/>
        </w:rPr>
        <w:t>questioni</w:t>
      </w:r>
      <w:r w:rsidR="00057FF8">
        <w:rPr>
          <w:rFonts w:ascii="Garamond" w:hAnsi="Garamond" w:cs="Arial"/>
          <w:sz w:val="24"/>
          <w:szCs w:val="24"/>
        </w:rPr>
        <w:t xml:space="preserve"> fra cui rientra</w:t>
      </w:r>
      <w:r w:rsidR="002A74B5">
        <w:rPr>
          <w:rFonts w:ascii="Garamond" w:hAnsi="Garamond" w:cs="Arial"/>
          <w:sz w:val="24"/>
          <w:szCs w:val="24"/>
        </w:rPr>
        <w:t>no, per esempio,</w:t>
      </w:r>
      <w:r w:rsidR="00057FF8">
        <w:rPr>
          <w:rFonts w:ascii="Garamond" w:hAnsi="Garamond" w:cs="Arial"/>
          <w:sz w:val="24"/>
          <w:szCs w:val="24"/>
        </w:rPr>
        <w:t xml:space="preserve"> la natura e la storia dei partiti</w:t>
      </w:r>
      <w:r w:rsidR="002A74B5">
        <w:rPr>
          <w:rFonts w:ascii="Garamond" w:hAnsi="Garamond" w:cs="Arial"/>
          <w:sz w:val="24"/>
          <w:szCs w:val="24"/>
        </w:rPr>
        <w:t xml:space="preserve"> tedeschi</w:t>
      </w:r>
      <w:r w:rsidR="00057FF8">
        <w:rPr>
          <w:rFonts w:ascii="Garamond" w:hAnsi="Garamond" w:cs="Arial"/>
          <w:sz w:val="24"/>
          <w:szCs w:val="24"/>
        </w:rPr>
        <w:t xml:space="preserve">. </w:t>
      </w:r>
    </w:p>
    <w:p w14:paraId="73C4B058" w14:textId="1528724C" w:rsidR="009F6EB8" w:rsidRDefault="005476B6" w:rsidP="00B97FDC">
      <w:pPr>
        <w:spacing w:line="360" w:lineRule="auto"/>
        <w:jc w:val="both"/>
        <w:rPr>
          <w:rFonts w:ascii="Garamond" w:hAnsi="Garamond" w:cs="Arial"/>
          <w:sz w:val="24"/>
          <w:szCs w:val="24"/>
        </w:rPr>
      </w:pPr>
      <w:r>
        <w:rPr>
          <w:rFonts w:ascii="Garamond" w:hAnsi="Garamond" w:cs="Arial"/>
          <w:sz w:val="24"/>
          <w:szCs w:val="24"/>
        </w:rPr>
        <w:t>Alla luce di quanto finora scritto, parrebbe dunque ragionevole affermare che i due pensatori oggetto della nostra analisi, in merito ai sistemi elettorali, presenta</w:t>
      </w:r>
      <w:r w:rsidR="00AE5F12">
        <w:rPr>
          <w:rFonts w:ascii="Garamond" w:hAnsi="Garamond" w:cs="Arial"/>
          <w:sz w:val="24"/>
          <w:szCs w:val="24"/>
        </w:rPr>
        <w:t>sser</w:t>
      </w:r>
      <w:r>
        <w:rPr>
          <w:rFonts w:ascii="Garamond" w:hAnsi="Garamond" w:cs="Arial"/>
          <w:sz w:val="24"/>
          <w:szCs w:val="24"/>
        </w:rPr>
        <w:t xml:space="preserve">o punti di vista diametralmente opposti. L’utilizzo del </w:t>
      </w:r>
      <w:r w:rsidR="00892DFC">
        <w:rPr>
          <w:rFonts w:ascii="Garamond" w:hAnsi="Garamond" w:cs="Arial"/>
          <w:sz w:val="24"/>
          <w:szCs w:val="24"/>
        </w:rPr>
        <w:t xml:space="preserve">condizionale non è però casuale e trova il proprio fondamento nel parziale ripensamento che, </w:t>
      </w:r>
      <w:r w:rsidR="00790625">
        <w:rPr>
          <w:rFonts w:ascii="Garamond" w:hAnsi="Garamond" w:cs="Arial"/>
          <w:sz w:val="24"/>
          <w:szCs w:val="24"/>
        </w:rPr>
        <w:t xml:space="preserve">sempre </w:t>
      </w:r>
      <w:r w:rsidR="00892DFC">
        <w:rPr>
          <w:rFonts w:ascii="Garamond" w:hAnsi="Garamond" w:cs="Arial"/>
          <w:sz w:val="24"/>
          <w:szCs w:val="24"/>
        </w:rPr>
        <w:t xml:space="preserve">negli anni '50, interessò il pensiero dell’ormai anziano Sturzo. Invero, il </w:t>
      </w:r>
      <w:r w:rsidR="00971E75">
        <w:rPr>
          <w:rFonts w:ascii="Garamond" w:hAnsi="Garamond" w:cs="Arial"/>
          <w:sz w:val="24"/>
          <w:szCs w:val="24"/>
        </w:rPr>
        <w:t>sacerdote</w:t>
      </w:r>
      <w:r w:rsidR="00892DFC">
        <w:rPr>
          <w:rFonts w:ascii="Garamond" w:hAnsi="Garamond" w:cs="Arial"/>
          <w:sz w:val="24"/>
          <w:szCs w:val="24"/>
        </w:rPr>
        <w:t xml:space="preserve"> calatino</w:t>
      </w:r>
      <w:r w:rsidR="00595D56">
        <w:rPr>
          <w:rFonts w:ascii="Garamond" w:hAnsi="Garamond" w:cs="Arial"/>
          <w:sz w:val="24"/>
          <w:szCs w:val="24"/>
        </w:rPr>
        <w:t>, preoccupato dal deleterio sviluppo della partitocrazia italiana, e da</w:t>
      </w:r>
      <w:r w:rsidR="00FC5C9A">
        <w:rPr>
          <w:rFonts w:ascii="Garamond" w:hAnsi="Garamond" w:cs="Arial"/>
          <w:sz w:val="24"/>
          <w:szCs w:val="24"/>
        </w:rPr>
        <w:t>lle</w:t>
      </w:r>
      <w:r w:rsidR="00595D56">
        <w:rPr>
          <w:rFonts w:ascii="Garamond" w:hAnsi="Garamond" w:cs="Arial"/>
          <w:sz w:val="24"/>
          <w:szCs w:val="24"/>
        </w:rPr>
        <w:t xml:space="preserve"> dinamiche clientelari che </w:t>
      </w:r>
      <w:r w:rsidR="00FC5C9A">
        <w:rPr>
          <w:rFonts w:ascii="Garamond" w:hAnsi="Garamond" w:cs="Arial"/>
          <w:sz w:val="24"/>
          <w:szCs w:val="24"/>
        </w:rPr>
        <w:t xml:space="preserve">dilagavano in alcune zone del Paese, rivalutò la validità di un sistema proporzionale puro ed invitò il Parlamento ad introdurre aggiustamenti che potessero correggere le problematiche riconducibili al suddetto meccanismo. </w:t>
      </w:r>
      <w:r w:rsidR="00E8268A">
        <w:rPr>
          <w:rFonts w:ascii="Garamond" w:hAnsi="Garamond" w:cs="Arial"/>
          <w:sz w:val="24"/>
          <w:szCs w:val="24"/>
        </w:rPr>
        <w:t>Sturzo, in particolare, mise sotto accusa il voto di preferenza</w:t>
      </w:r>
      <w:r w:rsidR="000163FC">
        <w:rPr>
          <w:rFonts w:ascii="Garamond" w:hAnsi="Garamond" w:cs="Arial"/>
          <w:sz w:val="24"/>
          <w:szCs w:val="24"/>
        </w:rPr>
        <w:t xml:space="preserve"> e reputò sempre più negativamente la frammentazione che aveva interessato l’arco politico, con diversi partiti di piccole dimensioni che obbligavano la Democrazia Cristiana a continue concessioni, onde evitare il rischio che venisse meno la fiducia accordata al Governo</w:t>
      </w:r>
      <w:r w:rsidR="0056524D">
        <w:rPr>
          <w:rStyle w:val="Rimandonotaapidipagina"/>
          <w:rFonts w:ascii="Garamond" w:hAnsi="Garamond" w:cs="Arial"/>
          <w:sz w:val="24"/>
          <w:szCs w:val="24"/>
        </w:rPr>
        <w:footnoteReference w:id="23"/>
      </w:r>
      <w:r w:rsidR="000163FC">
        <w:rPr>
          <w:rFonts w:ascii="Garamond" w:hAnsi="Garamond" w:cs="Arial"/>
          <w:sz w:val="24"/>
          <w:szCs w:val="24"/>
        </w:rPr>
        <w:t>. In tal senso, il</w:t>
      </w:r>
      <w:r w:rsidR="00265806">
        <w:rPr>
          <w:rFonts w:ascii="Garamond" w:hAnsi="Garamond" w:cs="Arial"/>
          <w:sz w:val="24"/>
          <w:szCs w:val="24"/>
        </w:rPr>
        <w:t xml:space="preserve"> sacerdote</w:t>
      </w:r>
      <w:r w:rsidR="000163FC">
        <w:rPr>
          <w:rFonts w:ascii="Garamond" w:hAnsi="Garamond" w:cs="Arial"/>
          <w:sz w:val="24"/>
          <w:szCs w:val="24"/>
        </w:rPr>
        <w:t xml:space="preserve"> </w:t>
      </w:r>
      <w:r w:rsidR="00265806">
        <w:rPr>
          <w:rFonts w:ascii="Garamond" w:hAnsi="Garamond" w:cs="Arial"/>
          <w:sz w:val="24"/>
          <w:szCs w:val="24"/>
        </w:rPr>
        <w:t>siciliano</w:t>
      </w:r>
      <w:r w:rsidR="000163FC">
        <w:rPr>
          <w:rFonts w:ascii="Garamond" w:hAnsi="Garamond" w:cs="Arial"/>
          <w:sz w:val="24"/>
          <w:szCs w:val="24"/>
        </w:rPr>
        <w:t xml:space="preserve"> giunse esplicitamente ad ammettere che le sue storiche convinzioni erano giunte ad un mutamento e che tale variazione </w:t>
      </w:r>
      <w:r w:rsidR="00B82E00">
        <w:rPr>
          <w:rFonts w:ascii="Garamond" w:hAnsi="Garamond" w:cs="Arial"/>
          <w:sz w:val="24"/>
          <w:szCs w:val="24"/>
        </w:rPr>
        <w:t>era principalmente imputabile ad una situazione radicalmente diversa rispetto a quella del 1919</w:t>
      </w:r>
      <w:r w:rsidR="00B03514">
        <w:rPr>
          <w:rStyle w:val="Rimandonotaapidipagina"/>
          <w:rFonts w:ascii="Garamond" w:hAnsi="Garamond" w:cs="Arial"/>
          <w:sz w:val="24"/>
          <w:szCs w:val="24"/>
        </w:rPr>
        <w:footnoteReference w:id="24"/>
      </w:r>
      <w:r w:rsidR="00B82E00">
        <w:rPr>
          <w:rFonts w:ascii="Garamond" w:hAnsi="Garamond" w:cs="Arial"/>
          <w:sz w:val="24"/>
          <w:szCs w:val="24"/>
        </w:rPr>
        <w:t xml:space="preserve">. Nei primi anni della Repubblica, secondo Sturzo, si palesava infatti </w:t>
      </w:r>
      <w:r w:rsidR="00C40710">
        <w:rPr>
          <w:rFonts w:ascii="Garamond" w:hAnsi="Garamond" w:cs="Arial"/>
          <w:sz w:val="24"/>
          <w:szCs w:val="24"/>
        </w:rPr>
        <w:t>la necessità di avere</w:t>
      </w:r>
      <w:r w:rsidR="00B82E00">
        <w:rPr>
          <w:rFonts w:ascii="Garamond" w:hAnsi="Garamond" w:cs="Arial"/>
          <w:sz w:val="24"/>
          <w:szCs w:val="24"/>
        </w:rPr>
        <w:t xml:space="preserve"> un soggetto terzo che </w:t>
      </w:r>
      <w:r w:rsidR="00B82E00">
        <w:rPr>
          <w:rFonts w:ascii="Garamond" w:hAnsi="Garamond" w:cs="Arial"/>
          <w:sz w:val="24"/>
          <w:szCs w:val="24"/>
        </w:rPr>
        <w:lastRenderedPageBreak/>
        <w:t>potesse affiancars</w:t>
      </w:r>
      <w:r w:rsidR="004B736C">
        <w:rPr>
          <w:rFonts w:ascii="Garamond" w:hAnsi="Garamond" w:cs="Arial"/>
          <w:sz w:val="24"/>
          <w:szCs w:val="24"/>
        </w:rPr>
        <w:t>i, ma anche alternarsi,</w:t>
      </w:r>
      <w:r w:rsidR="00B82E00">
        <w:rPr>
          <w:rFonts w:ascii="Garamond" w:hAnsi="Garamond" w:cs="Arial"/>
          <w:sz w:val="24"/>
          <w:szCs w:val="24"/>
        </w:rPr>
        <w:t xml:space="preserve"> alla DC nell’arginare un partito anti-sistema come quello </w:t>
      </w:r>
      <w:r w:rsidR="0040664E">
        <w:rPr>
          <w:rFonts w:ascii="Garamond" w:hAnsi="Garamond" w:cs="Arial"/>
          <w:sz w:val="24"/>
          <w:szCs w:val="24"/>
        </w:rPr>
        <w:t>c</w:t>
      </w:r>
      <w:r w:rsidR="00B82E00">
        <w:rPr>
          <w:rFonts w:ascii="Garamond" w:hAnsi="Garamond" w:cs="Arial"/>
          <w:sz w:val="24"/>
          <w:szCs w:val="24"/>
        </w:rPr>
        <w:t>omunista, un movimento politico che però, vista anche la natura del sistema elettorale italiano dell’epoca, non riusciva ad emergere</w:t>
      </w:r>
      <w:r w:rsidR="005238D6">
        <w:rPr>
          <w:rStyle w:val="Rimandonotaapidipagina"/>
          <w:rFonts w:ascii="Garamond" w:hAnsi="Garamond" w:cs="Arial"/>
          <w:sz w:val="24"/>
          <w:szCs w:val="24"/>
        </w:rPr>
        <w:footnoteReference w:id="25"/>
      </w:r>
      <w:r w:rsidR="00C40710">
        <w:rPr>
          <w:rFonts w:ascii="Garamond" w:hAnsi="Garamond" w:cs="Arial"/>
          <w:sz w:val="24"/>
          <w:szCs w:val="24"/>
        </w:rPr>
        <w:t xml:space="preserve">. </w:t>
      </w:r>
      <w:r w:rsidR="004B736C">
        <w:rPr>
          <w:rFonts w:ascii="Garamond" w:hAnsi="Garamond" w:cs="Arial"/>
          <w:sz w:val="24"/>
          <w:szCs w:val="24"/>
        </w:rPr>
        <w:t>Ecco allora l’importanza di apportare correttivi al meccanismo proporzionale presente nel nostro Paese</w:t>
      </w:r>
      <w:r w:rsidR="00790625">
        <w:rPr>
          <w:rFonts w:ascii="Garamond" w:hAnsi="Garamond" w:cs="Arial"/>
          <w:sz w:val="24"/>
          <w:szCs w:val="24"/>
        </w:rPr>
        <w:t>,</w:t>
      </w:r>
      <w:r w:rsidR="004B736C">
        <w:rPr>
          <w:rFonts w:ascii="Garamond" w:hAnsi="Garamond" w:cs="Arial"/>
          <w:sz w:val="24"/>
          <w:szCs w:val="24"/>
        </w:rPr>
        <w:t xml:space="preserve"> al fine, da un lato, di razionalizzare il numero delle forze politiche presenti a Montecitorio, mentre, dall’altro, </w:t>
      </w:r>
      <w:r w:rsidR="008306EA">
        <w:rPr>
          <w:rFonts w:ascii="Garamond" w:hAnsi="Garamond" w:cs="Arial"/>
          <w:sz w:val="24"/>
          <w:szCs w:val="24"/>
        </w:rPr>
        <w:t xml:space="preserve">di arrestare la nociva ramificazione della partitocrazia e delle logiche clientelari connesse ai voti di preferenza. Una soluzione presa in considerazione da Sturzo per ottenere gli obiettivi </w:t>
      </w:r>
      <w:proofErr w:type="gramStart"/>
      <w:r w:rsidR="008306EA">
        <w:rPr>
          <w:rFonts w:ascii="Garamond" w:hAnsi="Garamond" w:cs="Arial"/>
          <w:sz w:val="24"/>
          <w:szCs w:val="24"/>
        </w:rPr>
        <w:t>testé</w:t>
      </w:r>
      <w:proofErr w:type="gramEnd"/>
      <w:r w:rsidR="008306EA">
        <w:rPr>
          <w:rFonts w:ascii="Garamond" w:hAnsi="Garamond" w:cs="Arial"/>
          <w:sz w:val="24"/>
          <w:szCs w:val="24"/>
        </w:rPr>
        <w:t xml:space="preserve"> menzionati era dunque </w:t>
      </w:r>
      <w:r w:rsidR="00BB3EE4">
        <w:rPr>
          <w:rFonts w:ascii="Garamond" w:hAnsi="Garamond" w:cs="Arial"/>
          <w:sz w:val="24"/>
          <w:szCs w:val="24"/>
        </w:rPr>
        <w:t xml:space="preserve">proprio </w:t>
      </w:r>
      <w:r w:rsidR="008306EA">
        <w:rPr>
          <w:rFonts w:ascii="Garamond" w:hAnsi="Garamond" w:cs="Arial"/>
          <w:sz w:val="24"/>
          <w:szCs w:val="24"/>
        </w:rPr>
        <w:t>quella dei collegi uninominali</w:t>
      </w:r>
      <w:r w:rsidR="00BB3EE4">
        <w:rPr>
          <w:rFonts w:ascii="Garamond" w:hAnsi="Garamond" w:cs="Arial"/>
          <w:sz w:val="24"/>
          <w:szCs w:val="24"/>
        </w:rPr>
        <w:t xml:space="preserve"> (fino a poco tempo prima fortemente avversati)</w:t>
      </w:r>
      <w:r w:rsidR="008306EA">
        <w:rPr>
          <w:rFonts w:ascii="Garamond" w:hAnsi="Garamond" w:cs="Arial"/>
          <w:sz w:val="24"/>
          <w:szCs w:val="24"/>
        </w:rPr>
        <w:t>, i quali però potevano venire posti in essere anche mantenendo una regolazione</w:t>
      </w:r>
      <w:r w:rsidR="00C56164">
        <w:rPr>
          <w:rFonts w:ascii="Garamond" w:hAnsi="Garamond" w:cs="Arial"/>
          <w:sz w:val="24"/>
          <w:szCs w:val="24"/>
        </w:rPr>
        <w:t xml:space="preserve"> effettuata</w:t>
      </w:r>
      <w:r w:rsidR="008306EA">
        <w:rPr>
          <w:rFonts w:ascii="Garamond" w:hAnsi="Garamond" w:cs="Arial"/>
          <w:sz w:val="24"/>
          <w:szCs w:val="24"/>
        </w:rPr>
        <w:t>, parzial</w:t>
      </w:r>
      <w:r w:rsidR="00C56164">
        <w:rPr>
          <w:rFonts w:ascii="Garamond" w:hAnsi="Garamond" w:cs="Arial"/>
          <w:sz w:val="24"/>
          <w:szCs w:val="24"/>
        </w:rPr>
        <w:t>mente</w:t>
      </w:r>
      <w:r w:rsidR="008306EA">
        <w:rPr>
          <w:rFonts w:ascii="Garamond" w:hAnsi="Garamond" w:cs="Arial"/>
          <w:sz w:val="24"/>
          <w:szCs w:val="24"/>
        </w:rPr>
        <w:t xml:space="preserve"> o quasi total</w:t>
      </w:r>
      <w:r w:rsidR="00C56164">
        <w:rPr>
          <w:rFonts w:ascii="Garamond" w:hAnsi="Garamond" w:cs="Arial"/>
          <w:sz w:val="24"/>
          <w:szCs w:val="24"/>
        </w:rPr>
        <w:t>mente</w:t>
      </w:r>
      <w:r w:rsidR="008306EA">
        <w:rPr>
          <w:rFonts w:ascii="Garamond" w:hAnsi="Garamond" w:cs="Arial"/>
          <w:sz w:val="24"/>
          <w:szCs w:val="24"/>
        </w:rPr>
        <w:t xml:space="preserve">, </w:t>
      </w:r>
      <w:r w:rsidR="00C56164">
        <w:rPr>
          <w:rFonts w:ascii="Garamond" w:hAnsi="Garamond" w:cs="Arial"/>
          <w:sz w:val="24"/>
          <w:szCs w:val="24"/>
        </w:rPr>
        <w:t xml:space="preserve">su base </w:t>
      </w:r>
      <w:r w:rsidR="008306EA">
        <w:rPr>
          <w:rFonts w:ascii="Garamond" w:hAnsi="Garamond" w:cs="Arial"/>
          <w:sz w:val="24"/>
          <w:szCs w:val="24"/>
        </w:rPr>
        <w:t>proporzionale</w:t>
      </w:r>
      <w:r w:rsidR="00D82153">
        <w:rPr>
          <w:rStyle w:val="Rimandonotaapidipagina"/>
          <w:rFonts w:ascii="Garamond" w:hAnsi="Garamond" w:cs="Arial"/>
          <w:sz w:val="24"/>
          <w:szCs w:val="24"/>
        </w:rPr>
        <w:footnoteReference w:id="26"/>
      </w:r>
      <w:r w:rsidR="008306EA">
        <w:rPr>
          <w:rFonts w:ascii="Garamond" w:hAnsi="Garamond" w:cs="Arial"/>
          <w:sz w:val="24"/>
          <w:szCs w:val="24"/>
        </w:rPr>
        <w:t>.</w:t>
      </w:r>
      <w:r w:rsidR="00C56164">
        <w:rPr>
          <w:rFonts w:ascii="Garamond" w:hAnsi="Garamond" w:cs="Arial"/>
          <w:sz w:val="24"/>
          <w:szCs w:val="24"/>
        </w:rPr>
        <w:t xml:space="preserve"> In quella maniera, secondo il </w:t>
      </w:r>
      <w:r w:rsidR="00BB3EE4">
        <w:rPr>
          <w:rFonts w:ascii="Garamond" w:hAnsi="Garamond" w:cs="Arial"/>
          <w:sz w:val="24"/>
          <w:szCs w:val="24"/>
        </w:rPr>
        <w:t>fondatore del Partito Popolare Italiano</w:t>
      </w:r>
      <w:r w:rsidR="00C56164">
        <w:rPr>
          <w:rFonts w:ascii="Garamond" w:hAnsi="Garamond" w:cs="Arial"/>
          <w:sz w:val="24"/>
          <w:szCs w:val="24"/>
        </w:rPr>
        <w:t xml:space="preserve">, la DC </w:t>
      </w:r>
      <w:r w:rsidR="00282EC4">
        <w:rPr>
          <w:rFonts w:ascii="Garamond" w:hAnsi="Garamond" w:cs="Arial"/>
          <w:sz w:val="24"/>
          <w:szCs w:val="24"/>
        </w:rPr>
        <w:t xml:space="preserve">avrebbe potuto liberarsi dei </w:t>
      </w:r>
      <w:r w:rsidR="00F616E3">
        <w:rPr>
          <w:rFonts w:ascii="Garamond" w:hAnsi="Garamond" w:cs="Arial"/>
          <w:sz w:val="24"/>
          <w:szCs w:val="24"/>
        </w:rPr>
        <w:t>«</w:t>
      </w:r>
      <w:r w:rsidR="00282EC4">
        <w:rPr>
          <w:rFonts w:ascii="Garamond" w:hAnsi="Garamond" w:cs="Arial"/>
          <w:sz w:val="24"/>
          <w:szCs w:val="24"/>
        </w:rPr>
        <w:t>roditori della compagine cattolica</w:t>
      </w:r>
      <w:r w:rsidR="00F616E3">
        <w:rPr>
          <w:rFonts w:ascii="Garamond" w:hAnsi="Garamond" w:cs="Arial"/>
          <w:sz w:val="24"/>
          <w:szCs w:val="24"/>
        </w:rPr>
        <w:t>»</w:t>
      </w:r>
      <w:r w:rsidR="00282EC4">
        <w:rPr>
          <w:rFonts w:ascii="Garamond" w:hAnsi="Garamond" w:cs="Arial"/>
          <w:sz w:val="24"/>
          <w:szCs w:val="24"/>
        </w:rPr>
        <w:t xml:space="preserve">, il PCI non avrebbe continuato nell’opera di formazione della </w:t>
      </w:r>
      <w:r w:rsidR="00F616E3">
        <w:rPr>
          <w:rFonts w:ascii="Garamond" w:hAnsi="Garamond" w:cs="Arial"/>
          <w:sz w:val="24"/>
          <w:szCs w:val="24"/>
        </w:rPr>
        <w:t>«</w:t>
      </w:r>
      <w:r w:rsidR="00282EC4">
        <w:rPr>
          <w:rFonts w:ascii="Garamond" w:hAnsi="Garamond" w:cs="Arial"/>
          <w:sz w:val="24"/>
          <w:szCs w:val="24"/>
        </w:rPr>
        <w:t>truppa degli utili idioti</w:t>
      </w:r>
      <w:r w:rsidR="00F616E3">
        <w:rPr>
          <w:rFonts w:ascii="Garamond" w:hAnsi="Garamond" w:cs="Arial"/>
          <w:sz w:val="24"/>
          <w:szCs w:val="24"/>
        </w:rPr>
        <w:t>»</w:t>
      </w:r>
      <w:r w:rsidR="00282EC4">
        <w:rPr>
          <w:rFonts w:ascii="Garamond" w:hAnsi="Garamond" w:cs="Arial"/>
          <w:sz w:val="24"/>
          <w:szCs w:val="24"/>
        </w:rPr>
        <w:t xml:space="preserve"> e, conseguentemente, si sarebbe potuta facilitare </w:t>
      </w:r>
      <w:r w:rsidR="00F616E3">
        <w:rPr>
          <w:rFonts w:ascii="Garamond" w:hAnsi="Garamond" w:cs="Arial"/>
          <w:sz w:val="24"/>
          <w:szCs w:val="24"/>
        </w:rPr>
        <w:t>«</w:t>
      </w:r>
      <w:r w:rsidR="00282EC4">
        <w:rPr>
          <w:rFonts w:ascii="Garamond" w:hAnsi="Garamond" w:cs="Arial"/>
          <w:sz w:val="24"/>
          <w:szCs w:val="24"/>
        </w:rPr>
        <w:t>la formazione di un Governo efficiente</w:t>
      </w:r>
      <w:r w:rsidR="00F616E3">
        <w:rPr>
          <w:rFonts w:ascii="Garamond" w:hAnsi="Garamond" w:cs="Arial"/>
          <w:sz w:val="24"/>
          <w:szCs w:val="24"/>
        </w:rPr>
        <w:t>»</w:t>
      </w:r>
      <w:r w:rsidR="0056524D">
        <w:rPr>
          <w:rStyle w:val="Rimandonotaapidipagina"/>
          <w:rFonts w:ascii="Garamond" w:hAnsi="Garamond" w:cs="Arial"/>
          <w:sz w:val="24"/>
          <w:szCs w:val="24"/>
        </w:rPr>
        <w:footnoteReference w:id="27"/>
      </w:r>
      <w:r w:rsidR="00282EC4">
        <w:rPr>
          <w:rFonts w:ascii="Garamond" w:hAnsi="Garamond" w:cs="Arial"/>
          <w:sz w:val="24"/>
          <w:szCs w:val="24"/>
        </w:rPr>
        <w:t>.</w:t>
      </w:r>
    </w:p>
    <w:p w14:paraId="153A296A" w14:textId="3236AC17" w:rsidR="00664F19" w:rsidRDefault="00BB7237" w:rsidP="00B97FDC">
      <w:pPr>
        <w:spacing w:line="360" w:lineRule="auto"/>
        <w:jc w:val="both"/>
        <w:rPr>
          <w:rFonts w:ascii="Garamond" w:hAnsi="Garamond" w:cs="Arial"/>
          <w:sz w:val="24"/>
          <w:szCs w:val="24"/>
        </w:rPr>
      </w:pPr>
      <w:r>
        <w:rPr>
          <w:rFonts w:ascii="Garamond" w:hAnsi="Garamond" w:cs="Arial"/>
          <w:sz w:val="24"/>
          <w:szCs w:val="24"/>
        </w:rPr>
        <w:t>In quale rapporto stanno dunque il pensiero di</w:t>
      </w:r>
      <w:r w:rsidR="009F6EB8">
        <w:rPr>
          <w:rFonts w:ascii="Garamond" w:hAnsi="Garamond" w:cs="Arial"/>
          <w:sz w:val="24"/>
          <w:szCs w:val="24"/>
        </w:rPr>
        <w:t xml:space="preserve"> Gladio Gemma e </w:t>
      </w:r>
      <w:r>
        <w:rPr>
          <w:rFonts w:ascii="Garamond" w:hAnsi="Garamond" w:cs="Arial"/>
          <w:sz w:val="24"/>
          <w:szCs w:val="24"/>
        </w:rPr>
        <w:t xml:space="preserve">quello di </w:t>
      </w:r>
      <w:r w:rsidR="009F6EB8">
        <w:rPr>
          <w:rFonts w:ascii="Garamond" w:hAnsi="Garamond" w:cs="Arial"/>
          <w:sz w:val="24"/>
          <w:szCs w:val="24"/>
        </w:rPr>
        <w:t>Luigi Sturzo su questa tematica? Possiamo affermare che erano fra loro presenti divergenze inconciliabili?</w:t>
      </w:r>
      <w:r w:rsidR="009F6EB8">
        <w:rPr>
          <w:rFonts w:ascii="Garamond" w:hAnsi="Garamond" w:cs="Arial"/>
          <w:sz w:val="24"/>
          <w:szCs w:val="24"/>
        </w:rPr>
        <w:tab/>
      </w:r>
      <w:r w:rsidR="009F6EB8">
        <w:rPr>
          <w:rFonts w:ascii="Garamond" w:hAnsi="Garamond" w:cs="Arial"/>
          <w:sz w:val="24"/>
          <w:szCs w:val="24"/>
        </w:rPr>
        <w:br/>
        <w:t xml:space="preserve">Secondo il nostro punto di vista, differenze di fondo rimanevano ma, alla luce di quanto appena scritto, </w:t>
      </w:r>
      <w:r w:rsidR="00664F19">
        <w:rPr>
          <w:rFonts w:ascii="Garamond" w:hAnsi="Garamond" w:cs="Arial"/>
          <w:sz w:val="24"/>
          <w:szCs w:val="24"/>
        </w:rPr>
        <w:t xml:space="preserve">la distanza non era così immensa come pensavamo potesse essere: invero, in quell’equilibrio fra governabilità e rappresentanza che interessa ogni ragionamento riguardante i sistemi elettorali, </w:t>
      </w:r>
      <w:r w:rsidR="00265A63">
        <w:rPr>
          <w:rFonts w:ascii="Garamond" w:hAnsi="Garamond" w:cs="Arial"/>
          <w:sz w:val="24"/>
          <w:szCs w:val="24"/>
        </w:rPr>
        <w:t>l’accademico</w:t>
      </w:r>
      <w:r w:rsidR="00BD58CF">
        <w:rPr>
          <w:rFonts w:ascii="Garamond" w:hAnsi="Garamond" w:cs="Arial"/>
          <w:sz w:val="24"/>
          <w:szCs w:val="24"/>
        </w:rPr>
        <w:t xml:space="preserve"> modenese</w:t>
      </w:r>
      <w:r w:rsidR="00664F19">
        <w:rPr>
          <w:rFonts w:ascii="Garamond" w:hAnsi="Garamond" w:cs="Arial"/>
          <w:sz w:val="24"/>
          <w:szCs w:val="24"/>
        </w:rPr>
        <w:t xml:space="preserve"> si poneva in favore del primo elemento mentre il </w:t>
      </w:r>
      <w:r w:rsidR="00265A63">
        <w:rPr>
          <w:rFonts w:ascii="Garamond" w:hAnsi="Garamond" w:cs="Arial"/>
          <w:sz w:val="24"/>
          <w:szCs w:val="24"/>
        </w:rPr>
        <w:t>pensatore</w:t>
      </w:r>
      <w:r w:rsidR="00664F19">
        <w:rPr>
          <w:rFonts w:ascii="Garamond" w:hAnsi="Garamond" w:cs="Arial"/>
          <w:sz w:val="24"/>
          <w:szCs w:val="24"/>
        </w:rPr>
        <w:t xml:space="preserve"> calatino piegava verso il secondo, pur riconoscendo l’ineludibile esigenza di un Governo </w:t>
      </w:r>
      <w:r w:rsidR="00E633CF">
        <w:rPr>
          <w:rFonts w:ascii="Garamond" w:hAnsi="Garamond" w:cs="Arial"/>
          <w:sz w:val="24"/>
          <w:szCs w:val="24"/>
        </w:rPr>
        <w:t xml:space="preserve">che, al fine di operare in modo </w:t>
      </w:r>
      <w:r w:rsidR="00664F19">
        <w:rPr>
          <w:rFonts w:ascii="Garamond" w:hAnsi="Garamond" w:cs="Arial"/>
          <w:sz w:val="24"/>
          <w:szCs w:val="24"/>
        </w:rPr>
        <w:t>efficiente</w:t>
      </w:r>
      <w:r w:rsidR="00E633CF">
        <w:rPr>
          <w:rFonts w:ascii="Garamond" w:hAnsi="Garamond" w:cs="Arial"/>
          <w:sz w:val="24"/>
          <w:szCs w:val="24"/>
        </w:rPr>
        <w:t xml:space="preserve">, godesse </w:t>
      </w:r>
      <w:r w:rsidR="00E633CF" w:rsidRPr="0098630D">
        <w:rPr>
          <w:rFonts w:ascii="Garamond" w:hAnsi="Garamond" w:cs="Arial"/>
          <w:sz w:val="24"/>
          <w:szCs w:val="24"/>
        </w:rPr>
        <w:t>di una certa stabilità</w:t>
      </w:r>
      <w:r w:rsidR="00664F19" w:rsidRPr="0098630D">
        <w:rPr>
          <w:rFonts w:ascii="Garamond" w:hAnsi="Garamond" w:cs="Arial"/>
          <w:sz w:val="24"/>
          <w:szCs w:val="24"/>
        </w:rPr>
        <w:t xml:space="preserve">. </w:t>
      </w:r>
      <w:r w:rsidR="00DF6270" w:rsidRPr="0098630D">
        <w:rPr>
          <w:rFonts w:ascii="Garamond" w:hAnsi="Garamond" w:cs="Arial"/>
          <w:sz w:val="24"/>
          <w:szCs w:val="24"/>
        </w:rPr>
        <w:t>Nell’effettuare tale parallelo va comunque sempre rimarcato</w:t>
      </w:r>
      <w:r w:rsidR="008836DD" w:rsidRPr="0098630D">
        <w:rPr>
          <w:rFonts w:ascii="Garamond" w:hAnsi="Garamond" w:cs="Arial"/>
          <w:sz w:val="24"/>
          <w:szCs w:val="24"/>
        </w:rPr>
        <w:t xml:space="preserve"> un elemento di </w:t>
      </w:r>
      <w:r w:rsidR="00013800" w:rsidRPr="0098630D">
        <w:rPr>
          <w:rFonts w:ascii="Garamond" w:hAnsi="Garamond" w:cs="Arial"/>
          <w:sz w:val="24"/>
          <w:szCs w:val="24"/>
        </w:rPr>
        <w:t xml:space="preserve">non </w:t>
      </w:r>
      <w:r w:rsidR="008836DD" w:rsidRPr="0098630D">
        <w:rPr>
          <w:rFonts w:ascii="Garamond" w:hAnsi="Garamond" w:cs="Arial"/>
          <w:sz w:val="24"/>
          <w:szCs w:val="24"/>
        </w:rPr>
        <w:t xml:space="preserve">poco conto: il differente periodo storico in cui i due pensatori oggetto della nostra analisi hanno vissuto. Invero, il contesto politico palesatosi sotto gli occhi di Gemma (soprattutto con l’inizio della cd. Seconda Repubblica) </w:t>
      </w:r>
      <w:r w:rsidR="00013800" w:rsidRPr="0098630D">
        <w:rPr>
          <w:rFonts w:ascii="Garamond" w:hAnsi="Garamond" w:cs="Arial"/>
          <w:sz w:val="24"/>
          <w:szCs w:val="24"/>
        </w:rPr>
        <w:t>risultava</w:t>
      </w:r>
      <w:r w:rsidR="008836DD" w:rsidRPr="0098630D">
        <w:rPr>
          <w:rFonts w:ascii="Garamond" w:hAnsi="Garamond" w:cs="Arial"/>
          <w:sz w:val="24"/>
          <w:szCs w:val="24"/>
        </w:rPr>
        <w:t xml:space="preserve"> ben differente rispetto a quello visto da Sturz</w:t>
      </w:r>
      <w:r w:rsidR="00013800" w:rsidRPr="0098630D">
        <w:rPr>
          <w:rFonts w:ascii="Garamond" w:hAnsi="Garamond" w:cs="Arial"/>
          <w:sz w:val="24"/>
          <w:szCs w:val="24"/>
        </w:rPr>
        <w:t>o</w:t>
      </w:r>
      <w:r w:rsidR="008836DD" w:rsidRPr="0098630D">
        <w:rPr>
          <w:rFonts w:ascii="Garamond" w:hAnsi="Garamond" w:cs="Arial"/>
          <w:sz w:val="24"/>
          <w:szCs w:val="24"/>
        </w:rPr>
        <w:t xml:space="preserve">, </w:t>
      </w:r>
      <w:r w:rsidR="00013800" w:rsidRPr="0098630D">
        <w:rPr>
          <w:rFonts w:ascii="Garamond" w:hAnsi="Garamond" w:cs="Arial"/>
          <w:sz w:val="24"/>
          <w:szCs w:val="24"/>
        </w:rPr>
        <w:t xml:space="preserve">il quale, </w:t>
      </w:r>
      <w:r w:rsidR="00DF6270" w:rsidRPr="0098630D">
        <w:rPr>
          <w:rFonts w:ascii="Garamond" w:hAnsi="Garamond" w:cs="Arial"/>
          <w:sz w:val="24"/>
          <w:szCs w:val="24"/>
        </w:rPr>
        <w:t xml:space="preserve">oltretutto, </w:t>
      </w:r>
      <w:r w:rsidR="00013800" w:rsidRPr="0098630D">
        <w:rPr>
          <w:rFonts w:ascii="Garamond" w:hAnsi="Garamond" w:cs="Arial"/>
          <w:sz w:val="24"/>
          <w:szCs w:val="24"/>
        </w:rPr>
        <w:t>negli ultimi anni della propria vita</w:t>
      </w:r>
      <w:r w:rsidR="008836DD" w:rsidRPr="0098630D">
        <w:rPr>
          <w:rFonts w:ascii="Garamond" w:hAnsi="Garamond" w:cs="Arial"/>
          <w:sz w:val="24"/>
          <w:szCs w:val="24"/>
        </w:rPr>
        <w:t>, quando</w:t>
      </w:r>
      <w:r w:rsidR="00013800" w:rsidRPr="0098630D">
        <w:rPr>
          <w:rFonts w:ascii="Garamond" w:hAnsi="Garamond" w:cs="Arial"/>
          <w:sz w:val="24"/>
          <w:szCs w:val="24"/>
        </w:rPr>
        <w:t xml:space="preserve"> il sistema istituzionale italiano iniziava </w:t>
      </w:r>
      <w:r w:rsidR="00BA57CF" w:rsidRPr="0098630D">
        <w:rPr>
          <w:rFonts w:ascii="Garamond" w:hAnsi="Garamond" w:cs="Arial"/>
          <w:sz w:val="24"/>
          <w:szCs w:val="24"/>
        </w:rPr>
        <w:t xml:space="preserve">già </w:t>
      </w:r>
      <w:r w:rsidR="00013800" w:rsidRPr="0098630D">
        <w:rPr>
          <w:rFonts w:ascii="Garamond" w:hAnsi="Garamond" w:cs="Arial"/>
          <w:sz w:val="24"/>
          <w:szCs w:val="24"/>
        </w:rPr>
        <w:t xml:space="preserve">a palesare </w:t>
      </w:r>
      <w:r w:rsidR="00BA57CF" w:rsidRPr="0098630D">
        <w:rPr>
          <w:rFonts w:ascii="Garamond" w:hAnsi="Garamond" w:cs="Arial"/>
          <w:sz w:val="24"/>
          <w:szCs w:val="24"/>
        </w:rPr>
        <w:t>alcuni dei</w:t>
      </w:r>
      <w:r w:rsidR="00637A03" w:rsidRPr="0098630D">
        <w:rPr>
          <w:rFonts w:ascii="Garamond" w:hAnsi="Garamond" w:cs="Arial"/>
          <w:sz w:val="24"/>
          <w:szCs w:val="24"/>
        </w:rPr>
        <w:t xml:space="preserve"> suoi</w:t>
      </w:r>
      <w:r w:rsidR="00013800" w:rsidRPr="0098630D">
        <w:rPr>
          <w:rFonts w:ascii="Garamond" w:hAnsi="Garamond" w:cs="Arial"/>
          <w:sz w:val="24"/>
          <w:szCs w:val="24"/>
        </w:rPr>
        <w:t xml:space="preserve"> difetti, aveva rimodulato le proprie decennali convinzioni, giungendo a considerazioni che reputiamo </w:t>
      </w:r>
      <w:r w:rsidR="00637A03" w:rsidRPr="0098630D">
        <w:rPr>
          <w:rFonts w:ascii="Garamond" w:hAnsi="Garamond" w:cs="Arial"/>
          <w:sz w:val="24"/>
          <w:szCs w:val="24"/>
        </w:rPr>
        <w:t>non troppo di</w:t>
      </w:r>
      <w:r w:rsidR="00DF6270" w:rsidRPr="0098630D">
        <w:rPr>
          <w:rFonts w:ascii="Garamond" w:hAnsi="Garamond" w:cs="Arial"/>
          <w:sz w:val="24"/>
          <w:szCs w:val="24"/>
        </w:rPr>
        <w:t>stanti</w:t>
      </w:r>
      <w:r w:rsidR="00013800" w:rsidRPr="0098630D">
        <w:rPr>
          <w:rFonts w:ascii="Garamond" w:hAnsi="Garamond" w:cs="Arial"/>
          <w:sz w:val="24"/>
          <w:szCs w:val="24"/>
        </w:rPr>
        <w:t xml:space="preserve"> </w:t>
      </w:r>
      <w:r w:rsidR="00637A03" w:rsidRPr="0098630D">
        <w:rPr>
          <w:rFonts w:ascii="Garamond" w:hAnsi="Garamond" w:cs="Arial"/>
          <w:sz w:val="24"/>
          <w:szCs w:val="24"/>
        </w:rPr>
        <w:t>d</w:t>
      </w:r>
      <w:r w:rsidR="00013800" w:rsidRPr="0098630D">
        <w:rPr>
          <w:rFonts w:ascii="Garamond" w:hAnsi="Garamond" w:cs="Arial"/>
          <w:sz w:val="24"/>
          <w:szCs w:val="24"/>
        </w:rPr>
        <w:t>a quelle espresse dall’accademico modenese.</w:t>
      </w:r>
      <w:r w:rsidR="008836DD" w:rsidRPr="0098630D">
        <w:rPr>
          <w:rFonts w:ascii="Garamond" w:hAnsi="Garamond" w:cs="Arial"/>
          <w:sz w:val="24"/>
          <w:szCs w:val="24"/>
        </w:rPr>
        <w:t xml:space="preserve"> </w:t>
      </w:r>
      <w:r w:rsidR="00013800" w:rsidRPr="0098630D">
        <w:rPr>
          <w:rFonts w:ascii="Garamond" w:hAnsi="Garamond" w:cs="Arial"/>
          <w:sz w:val="24"/>
          <w:szCs w:val="24"/>
        </w:rPr>
        <w:tab/>
      </w:r>
      <w:r w:rsidR="00013800">
        <w:rPr>
          <w:rFonts w:ascii="Garamond" w:hAnsi="Garamond" w:cs="Arial"/>
          <w:sz w:val="24"/>
          <w:szCs w:val="24"/>
          <w:highlight w:val="yellow"/>
        </w:rPr>
        <w:br/>
      </w:r>
      <w:r w:rsidR="00664F19" w:rsidRPr="00013800">
        <w:rPr>
          <w:rFonts w:ascii="Garamond" w:hAnsi="Garamond" w:cs="Arial"/>
          <w:sz w:val="24"/>
          <w:szCs w:val="24"/>
        </w:rPr>
        <w:t xml:space="preserve">Il dialogo fra socialista e </w:t>
      </w:r>
      <w:r w:rsidR="00265A63" w:rsidRPr="00013800">
        <w:rPr>
          <w:rFonts w:ascii="Garamond" w:hAnsi="Garamond" w:cs="Arial"/>
          <w:sz w:val="24"/>
          <w:szCs w:val="24"/>
        </w:rPr>
        <w:t>sacerdote</w:t>
      </w:r>
      <w:r w:rsidR="00664F19" w:rsidRPr="00013800">
        <w:rPr>
          <w:rFonts w:ascii="Garamond" w:hAnsi="Garamond" w:cs="Arial"/>
          <w:sz w:val="24"/>
          <w:szCs w:val="24"/>
        </w:rPr>
        <w:t xml:space="preserve">, in questo caso, partiva dunque </w:t>
      </w:r>
      <w:proofErr w:type="spellStart"/>
      <w:r>
        <w:rPr>
          <w:rFonts w:ascii="Garamond" w:hAnsi="Garamond" w:cs="Arial"/>
          <w:sz w:val="24"/>
          <w:szCs w:val="24"/>
        </w:rPr>
        <w:t>da</w:t>
      </w:r>
      <w:proofErr w:type="spellEnd"/>
      <w:r>
        <w:rPr>
          <w:rFonts w:ascii="Garamond" w:hAnsi="Garamond" w:cs="Arial"/>
          <w:sz w:val="24"/>
          <w:szCs w:val="24"/>
        </w:rPr>
        <w:t xml:space="preserve"> posizioni in linea di principio diversificate</w:t>
      </w:r>
      <w:r w:rsidR="00664F19" w:rsidRPr="00013800">
        <w:rPr>
          <w:rFonts w:ascii="Garamond" w:hAnsi="Garamond" w:cs="Arial"/>
          <w:sz w:val="24"/>
          <w:szCs w:val="24"/>
        </w:rPr>
        <w:t xml:space="preserve"> ma un</w:t>
      </w:r>
      <w:r w:rsidR="00664F19">
        <w:rPr>
          <w:rFonts w:ascii="Garamond" w:hAnsi="Garamond" w:cs="Arial"/>
          <w:sz w:val="24"/>
          <w:szCs w:val="24"/>
        </w:rPr>
        <w:t xml:space="preserve"> minimo comun denominatore, ci sentiamo di affermare, p</w:t>
      </w:r>
      <w:r>
        <w:rPr>
          <w:rFonts w:ascii="Garamond" w:hAnsi="Garamond" w:cs="Arial"/>
          <w:sz w:val="24"/>
          <w:szCs w:val="24"/>
        </w:rPr>
        <w:t>uò</w:t>
      </w:r>
      <w:r w:rsidR="00664F19">
        <w:rPr>
          <w:rFonts w:ascii="Garamond" w:hAnsi="Garamond" w:cs="Arial"/>
          <w:sz w:val="24"/>
          <w:szCs w:val="24"/>
        </w:rPr>
        <w:t xml:space="preserve"> essere trovato.  </w:t>
      </w:r>
    </w:p>
    <w:p w14:paraId="0C89724C" w14:textId="028A786A" w:rsidR="00C046DC" w:rsidRPr="00664F19" w:rsidRDefault="00CD355A" w:rsidP="00B97FDC">
      <w:pPr>
        <w:spacing w:line="360" w:lineRule="auto"/>
        <w:jc w:val="both"/>
        <w:rPr>
          <w:rFonts w:ascii="Garamond" w:hAnsi="Garamond" w:cs="Arial"/>
          <w:sz w:val="24"/>
          <w:szCs w:val="24"/>
        </w:rPr>
      </w:pPr>
      <w:r>
        <w:rPr>
          <w:rFonts w:ascii="Garamond" w:hAnsi="Garamond"/>
          <w:b/>
          <w:bCs/>
          <w:sz w:val="24"/>
          <w:szCs w:val="24"/>
        </w:rPr>
        <w:t>3</w:t>
      </w:r>
      <w:r w:rsidR="00DF08CE">
        <w:rPr>
          <w:rFonts w:ascii="Garamond" w:hAnsi="Garamond"/>
          <w:b/>
          <w:bCs/>
          <w:sz w:val="24"/>
          <w:szCs w:val="24"/>
        </w:rPr>
        <w:t>. Sul concetto di libertà</w:t>
      </w:r>
    </w:p>
    <w:p w14:paraId="4F62357A" w14:textId="15409CFA" w:rsidR="008D49A9" w:rsidRDefault="0019308B" w:rsidP="003524D8">
      <w:pPr>
        <w:spacing w:line="360" w:lineRule="auto"/>
        <w:jc w:val="both"/>
        <w:rPr>
          <w:rFonts w:ascii="Garamond" w:hAnsi="Garamond"/>
          <w:sz w:val="24"/>
          <w:szCs w:val="24"/>
        </w:rPr>
      </w:pPr>
      <w:r>
        <w:rPr>
          <w:rFonts w:ascii="Garamond" w:hAnsi="Garamond"/>
          <w:sz w:val="24"/>
          <w:szCs w:val="24"/>
        </w:rPr>
        <w:lastRenderedPageBreak/>
        <w:t>In merito al concetto di libertà, ed ai suoi limiti, Gladio Gemma ha scritt</w:t>
      </w:r>
      <w:r w:rsidR="007A1A4E">
        <w:rPr>
          <w:rFonts w:ascii="Garamond" w:hAnsi="Garamond"/>
          <w:sz w:val="24"/>
          <w:szCs w:val="24"/>
        </w:rPr>
        <w:t>o</w:t>
      </w:r>
      <w:r>
        <w:rPr>
          <w:rFonts w:ascii="Garamond" w:hAnsi="Garamond"/>
          <w:sz w:val="24"/>
          <w:szCs w:val="24"/>
        </w:rPr>
        <w:t xml:space="preserve"> diversi contributi, in particolare nell’ultimo periodo della sua </w:t>
      </w:r>
      <w:r w:rsidR="003524D8">
        <w:rPr>
          <w:rFonts w:ascii="Garamond" w:hAnsi="Garamond"/>
          <w:sz w:val="24"/>
          <w:szCs w:val="24"/>
        </w:rPr>
        <w:t>attività accademica</w:t>
      </w:r>
      <w:r>
        <w:rPr>
          <w:rFonts w:ascii="Garamond" w:hAnsi="Garamond"/>
          <w:sz w:val="24"/>
          <w:szCs w:val="24"/>
        </w:rPr>
        <w:t>.</w:t>
      </w:r>
      <w:r w:rsidR="005F41B7">
        <w:rPr>
          <w:rFonts w:ascii="Garamond" w:hAnsi="Garamond"/>
          <w:sz w:val="24"/>
          <w:szCs w:val="24"/>
        </w:rPr>
        <w:t xml:space="preserve"> Il pensiero espresso </w:t>
      </w:r>
      <w:r w:rsidR="003524D8">
        <w:rPr>
          <w:rFonts w:ascii="Garamond" w:hAnsi="Garamond"/>
          <w:sz w:val="24"/>
          <w:szCs w:val="24"/>
        </w:rPr>
        <w:t xml:space="preserve">sul tema </w:t>
      </w:r>
      <w:r w:rsidR="005F41B7">
        <w:rPr>
          <w:rFonts w:ascii="Garamond" w:hAnsi="Garamond"/>
          <w:sz w:val="24"/>
          <w:szCs w:val="24"/>
        </w:rPr>
        <w:t>dal</w:t>
      </w:r>
      <w:r w:rsidR="00AF2A59">
        <w:rPr>
          <w:rFonts w:ascii="Garamond" w:hAnsi="Garamond"/>
          <w:sz w:val="24"/>
          <w:szCs w:val="24"/>
        </w:rPr>
        <w:t>lo studioso</w:t>
      </w:r>
      <w:r w:rsidR="005F41B7">
        <w:rPr>
          <w:rFonts w:ascii="Garamond" w:hAnsi="Garamond"/>
          <w:sz w:val="24"/>
          <w:szCs w:val="24"/>
        </w:rPr>
        <w:t xml:space="preserve"> modenese </w:t>
      </w:r>
      <w:r w:rsidR="003524D8">
        <w:rPr>
          <w:rFonts w:ascii="Garamond" w:hAnsi="Garamond"/>
          <w:sz w:val="24"/>
          <w:szCs w:val="24"/>
        </w:rPr>
        <w:t>verrà qui riassunto tenendo in considerazione due filoni di ricerca su cui egli si è focalizzato: il fine vita</w:t>
      </w:r>
      <w:r w:rsidR="00E57827">
        <w:rPr>
          <w:rStyle w:val="Rimandonotaapidipagina"/>
          <w:rFonts w:ascii="Garamond" w:hAnsi="Garamond"/>
          <w:sz w:val="24"/>
          <w:szCs w:val="24"/>
        </w:rPr>
        <w:footnoteReference w:id="28"/>
      </w:r>
      <w:r w:rsidR="003524D8">
        <w:rPr>
          <w:rFonts w:ascii="Garamond" w:hAnsi="Garamond"/>
          <w:sz w:val="24"/>
          <w:szCs w:val="24"/>
        </w:rPr>
        <w:t xml:space="preserve"> (I) e l’imposizione di trattamenti sanitari obbligatori</w:t>
      </w:r>
      <w:r w:rsidR="00E47F33">
        <w:rPr>
          <w:rStyle w:val="Rimandonotaapidipagina"/>
          <w:rFonts w:ascii="Garamond" w:hAnsi="Garamond"/>
          <w:sz w:val="24"/>
          <w:szCs w:val="24"/>
        </w:rPr>
        <w:footnoteReference w:id="29"/>
      </w:r>
      <w:r w:rsidR="008E22A8">
        <w:rPr>
          <w:rFonts w:ascii="Garamond" w:hAnsi="Garamond"/>
          <w:sz w:val="24"/>
          <w:szCs w:val="24"/>
        </w:rPr>
        <w:t xml:space="preserve"> </w:t>
      </w:r>
      <w:r w:rsidR="003524D8">
        <w:rPr>
          <w:rFonts w:ascii="Garamond" w:hAnsi="Garamond"/>
          <w:sz w:val="24"/>
          <w:szCs w:val="24"/>
        </w:rPr>
        <w:t>(II).</w:t>
      </w:r>
      <w:r w:rsidR="008C1A3B">
        <w:rPr>
          <w:rFonts w:ascii="Garamond" w:hAnsi="Garamond"/>
          <w:sz w:val="24"/>
          <w:szCs w:val="24"/>
        </w:rPr>
        <w:tab/>
      </w:r>
    </w:p>
    <w:p w14:paraId="32C69702" w14:textId="1F40C9C6" w:rsidR="00DA4414" w:rsidRDefault="00DF0FDB" w:rsidP="003524D8">
      <w:pPr>
        <w:spacing w:line="360" w:lineRule="auto"/>
        <w:jc w:val="both"/>
        <w:rPr>
          <w:rFonts w:ascii="Garamond" w:hAnsi="Garamond"/>
          <w:sz w:val="24"/>
          <w:szCs w:val="24"/>
        </w:rPr>
      </w:pPr>
      <w:r>
        <w:rPr>
          <w:rFonts w:ascii="Garamond" w:hAnsi="Garamond"/>
          <w:sz w:val="24"/>
          <w:szCs w:val="24"/>
        </w:rPr>
        <w:t>In merito al primo tema (I)</w:t>
      </w:r>
      <w:r w:rsidR="00EE55DD">
        <w:rPr>
          <w:rFonts w:ascii="Garamond" w:hAnsi="Garamond"/>
          <w:sz w:val="24"/>
          <w:szCs w:val="24"/>
        </w:rPr>
        <w:t>,</w:t>
      </w:r>
      <w:r>
        <w:rPr>
          <w:rFonts w:ascii="Garamond" w:hAnsi="Garamond"/>
          <w:sz w:val="24"/>
          <w:szCs w:val="24"/>
        </w:rPr>
        <w:t xml:space="preserve"> </w:t>
      </w:r>
      <w:r w:rsidR="00AB0A75">
        <w:rPr>
          <w:rFonts w:ascii="Garamond" w:hAnsi="Garamond"/>
          <w:sz w:val="24"/>
          <w:szCs w:val="24"/>
        </w:rPr>
        <w:t xml:space="preserve">Gemma </w:t>
      </w:r>
      <w:r>
        <w:rPr>
          <w:rFonts w:ascii="Garamond" w:hAnsi="Garamond"/>
          <w:sz w:val="24"/>
          <w:szCs w:val="24"/>
        </w:rPr>
        <w:t>ha abbracciato l’interpretazione divenuta</w:t>
      </w:r>
      <w:r w:rsidR="00936F44">
        <w:rPr>
          <w:rFonts w:ascii="Garamond" w:hAnsi="Garamond"/>
          <w:sz w:val="24"/>
          <w:szCs w:val="24"/>
        </w:rPr>
        <w:t xml:space="preserve"> negli anni </w:t>
      </w:r>
      <w:r>
        <w:rPr>
          <w:rFonts w:ascii="Garamond" w:hAnsi="Garamond"/>
          <w:sz w:val="24"/>
          <w:szCs w:val="24"/>
        </w:rPr>
        <w:t>maggioritaria in dottrina, pur specificando alcune considerazioni che hanno reso peculiare il suo punto di vista.</w:t>
      </w:r>
      <w:r w:rsidR="00AB0A75">
        <w:rPr>
          <w:rFonts w:ascii="Garamond" w:hAnsi="Garamond"/>
          <w:sz w:val="24"/>
          <w:szCs w:val="24"/>
        </w:rPr>
        <w:t xml:space="preserve"> </w:t>
      </w:r>
      <w:r w:rsidR="00AF2A59">
        <w:rPr>
          <w:rFonts w:ascii="Garamond" w:hAnsi="Garamond"/>
          <w:sz w:val="24"/>
          <w:szCs w:val="24"/>
        </w:rPr>
        <w:t>Lo studioso</w:t>
      </w:r>
      <w:r>
        <w:rPr>
          <w:rFonts w:ascii="Garamond" w:hAnsi="Garamond"/>
          <w:sz w:val="24"/>
          <w:szCs w:val="24"/>
        </w:rPr>
        <w:t xml:space="preserve">, sin da una pubblicazione del </w:t>
      </w:r>
      <w:r w:rsidR="00AB0A75">
        <w:rPr>
          <w:rFonts w:ascii="Garamond" w:hAnsi="Garamond"/>
          <w:sz w:val="24"/>
          <w:szCs w:val="24"/>
        </w:rPr>
        <w:t>1977</w:t>
      </w:r>
      <w:r w:rsidR="00AB0A75">
        <w:rPr>
          <w:rStyle w:val="Rimandonotaapidipagina"/>
          <w:rFonts w:ascii="Garamond" w:hAnsi="Garamond"/>
          <w:sz w:val="24"/>
          <w:szCs w:val="24"/>
        </w:rPr>
        <w:footnoteReference w:id="30"/>
      </w:r>
      <w:r w:rsidR="00AB0A75">
        <w:rPr>
          <w:rFonts w:ascii="Garamond" w:hAnsi="Garamond"/>
          <w:sz w:val="24"/>
          <w:szCs w:val="24"/>
        </w:rPr>
        <w:t xml:space="preserve">, ha tracciato nel proprio ragionamento sul fine vita un percorso </w:t>
      </w:r>
      <w:r w:rsidR="005D3D47">
        <w:rPr>
          <w:rFonts w:ascii="Garamond" w:hAnsi="Garamond"/>
          <w:sz w:val="24"/>
          <w:szCs w:val="24"/>
        </w:rPr>
        <w:t>che segue il pensiero di</w:t>
      </w:r>
      <w:r w:rsidR="00AB0A75">
        <w:rPr>
          <w:rFonts w:ascii="Garamond" w:hAnsi="Garamond"/>
          <w:sz w:val="24"/>
          <w:szCs w:val="24"/>
        </w:rPr>
        <w:t xml:space="preserve"> Mill e Bobbio, </w:t>
      </w:r>
      <w:r w:rsidR="00AB0A75" w:rsidRPr="005D3D47">
        <w:rPr>
          <w:rFonts w:ascii="Garamond" w:hAnsi="Garamond"/>
          <w:sz w:val="24"/>
          <w:szCs w:val="24"/>
        </w:rPr>
        <w:t xml:space="preserve">delineando </w:t>
      </w:r>
      <w:r w:rsidR="00EE55DD" w:rsidRPr="005D3D47">
        <w:rPr>
          <w:rFonts w:ascii="Garamond" w:hAnsi="Garamond"/>
          <w:sz w:val="24"/>
          <w:szCs w:val="24"/>
        </w:rPr>
        <w:t xml:space="preserve">sulla questione in oggetto </w:t>
      </w:r>
      <w:r w:rsidR="00AB0A75" w:rsidRPr="005D3D47">
        <w:rPr>
          <w:rFonts w:ascii="Garamond" w:hAnsi="Garamond"/>
          <w:sz w:val="24"/>
          <w:szCs w:val="24"/>
        </w:rPr>
        <w:t xml:space="preserve">un </w:t>
      </w:r>
      <w:r w:rsidR="00AE3FD0" w:rsidRPr="005D3D47">
        <w:rPr>
          <w:rFonts w:ascii="Garamond" w:hAnsi="Garamond"/>
          <w:sz w:val="24"/>
          <w:szCs w:val="24"/>
        </w:rPr>
        <w:t>rilevante grado di libertà individuale</w:t>
      </w:r>
      <w:r w:rsidR="00AB0A75">
        <w:rPr>
          <w:rFonts w:ascii="Garamond" w:hAnsi="Garamond"/>
          <w:sz w:val="24"/>
          <w:szCs w:val="24"/>
        </w:rPr>
        <w:t>.</w:t>
      </w:r>
      <w:r w:rsidR="008E51F5">
        <w:rPr>
          <w:rFonts w:ascii="Garamond" w:hAnsi="Garamond"/>
          <w:sz w:val="24"/>
          <w:szCs w:val="24"/>
        </w:rPr>
        <w:t xml:space="preserve"> Gemma ha infatti respinto</w:t>
      </w:r>
      <w:r w:rsidR="00936F44">
        <w:rPr>
          <w:rFonts w:ascii="Garamond" w:hAnsi="Garamond"/>
          <w:sz w:val="24"/>
          <w:szCs w:val="24"/>
        </w:rPr>
        <w:t xml:space="preserve"> </w:t>
      </w:r>
      <w:r w:rsidR="00CA0CA0">
        <w:rPr>
          <w:rFonts w:ascii="Garamond" w:hAnsi="Garamond"/>
          <w:sz w:val="24"/>
          <w:szCs w:val="24"/>
        </w:rPr>
        <w:t>un</w:t>
      </w:r>
      <w:r w:rsidR="00936F44">
        <w:rPr>
          <w:rFonts w:ascii="Garamond" w:hAnsi="Garamond"/>
          <w:sz w:val="24"/>
          <w:szCs w:val="24"/>
        </w:rPr>
        <w:t xml:space="preserve">’interpretazione </w:t>
      </w:r>
      <w:r w:rsidR="008064CE">
        <w:rPr>
          <w:rFonts w:ascii="Garamond" w:hAnsi="Garamond"/>
          <w:sz w:val="24"/>
          <w:szCs w:val="24"/>
        </w:rPr>
        <w:t>“solidaristica”</w:t>
      </w:r>
      <w:r w:rsidR="00936F44">
        <w:rPr>
          <w:rFonts w:ascii="Garamond" w:hAnsi="Garamond"/>
          <w:sz w:val="24"/>
          <w:szCs w:val="24"/>
        </w:rPr>
        <w:t xml:space="preserve"> dell’articolo 32 della Costituzione, reputando non condivisibile l’idea che </w:t>
      </w:r>
      <w:r w:rsidR="00EE55DD">
        <w:rPr>
          <w:rFonts w:ascii="Garamond" w:hAnsi="Garamond"/>
          <w:sz w:val="24"/>
          <w:szCs w:val="24"/>
        </w:rPr>
        <w:t xml:space="preserve">la nostra </w:t>
      </w:r>
      <w:r w:rsidR="00591079">
        <w:rPr>
          <w:rFonts w:ascii="Garamond" w:hAnsi="Garamond"/>
          <w:sz w:val="24"/>
          <w:szCs w:val="24"/>
        </w:rPr>
        <w:t>c</w:t>
      </w:r>
      <w:r w:rsidR="00EE55DD">
        <w:rPr>
          <w:rFonts w:ascii="Garamond" w:hAnsi="Garamond"/>
          <w:sz w:val="24"/>
          <w:szCs w:val="24"/>
        </w:rPr>
        <w:t xml:space="preserve">arta </w:t>
      </w:r>
      <w:r w:rsidR="00591079">
        <w:rPr>
          <w:rFonts w:ascii="Garamond" w:hAnsi="Garamond"/>
          <w:sz w:val="24"/>
          <w:szCs w:val="24"/>
        </w:rPr>
        <w:t>c</w:t>
      </w:r>
      <w:r w:rsidR="00EE55DD">
        <w:rPr>
          <w:rFonts w:ascii="Garamond" w:hAnsi="Garamond"/>
          <w:sz w:val="24"/>
          <w:szCs w:val="24"/>
        </w:rPr>
        <w:t>ostituzionale possa legittimare un intervento sanitario contro la volontà di un paziente che, senza arrecare danno agli altri, rifiuta delle cure.</w:t>
      </w:r>
      <w:r w:rsidR="00EE55DD">
        <w:rPr>
          <w:rFonts w:ascii="Garamond" w:hAnsi="Garamond"/>
          <w:sz w:val="24"/>
          <w:szCs w:val="24"/>
        </w:rPr>
        <w:br/>
      </w:r>
      <w:r w:rsidR="0013043D">
        <w:rPr>
          <w:rFonts w:ascii="Garamond" w:hAnsi="Garamond"/>
          <w:sz w:val="24"/>
          <w:szCs w:val="24"/>
        </w:rPr>
        <w:t>In tal senso, s</w:t>
      </w:r>
      <w:r w:rsidR="00EE55DD">
        <w:rPr>
          <w:rFonts w:ascii="Garamond" w:hAnsi="Garamond"/>
          <w:sz w:val="24"/>
          <w:szCs w:val="24"/>
        </w:rPr>
        <w:t xml:space="preserve">econdo </w:t>
      </w:r>
      <w:r w:rsidR="00AF2A59">
        <w:rPr>
          <w:rFonts w:ascii="Garamond" w:hAnsi="Garamond"/>
          <w:sz w:val="24"/>
          <w:szCs w:val="24"/>
        </w:rPr>
        <w:t>lo studioso</w:t>
      </w:r>
      <w:r w:rsidR="0013043D">
        <w:rPr>
          <w:rFonts w:ascii="Garamond" w:hAnsi="Garamond"/>
          <w:sz w:val="24"/>
          <w:szCs w:val="24"/>
        </w:rPr>
        <w:t xml:space="preserve">, </w:t>
      </w:r>
      <w:r w:rsidR="00F616E3">
        <w:rPr>
          <w:rFonts w:ascii="Garamond" w:hAnsi="Garamond"/>
          <w:sz w:val="24"/>
          <w:szCs w:val="24"/>
        </w:rPr>
        <w:t>«</w:t>
      </w:r>
      <w:r w:rsidR="0013043D" w:rsidRPr="0013043D">
        <w:rPr>
          <w:rFonts w:ascii="Garamond" w:hAnsi="Garamond"/>
          <w:sz w:val="24"/>
          <w:szCs w:val="24"/>
        </w:rPr>
        <w:t>la configurazione di un potere di intervento su un soggetto (capace di intendere e volere) per il suo bene e senza il suo consenso (od addirittura con suo dissenso)</w:t>
      </w:r>
      <w:r w:rsidR="00F616E3">
        <w:rPr>
          <w:rFonts w:ascii="Garamond" w:hAnsi="Garamond"/>
          <w:sz w:val="24"/>
          <w:szCs w:val="24"/>
        </w:rPr>
        <w:t>»</w:t>
      </w:r>
      <w:r w:rsidR="0013043D" w:rsidRPr="0013043D">
        <w:rPr>
          <w:rFonts w:ascii="Garamond" w:hAnsi="Garamond"/>
          <w:sz w:val="24"/>
          <w:szCs w:val="24"/>
        </w:rPr>
        <w:t xml:space="preserve"> costituisc</w:t>
      </w:r>
      <w:r w:rsidR="0013043D">
        <w:rPr>
          <w:rFonts w:ascii="Garamond" w:hAnsi="Garamond"/>
          <w:sz w:val="24"/>
          <w:szCs w:val="24"/>
        </w:rPr>
        <w:t>e</w:t>
      </w:r>
      <w:r w:rsidR="0013043D" w:rsidRPr="0013043D">
        <w:rPr>
          <w:rFonts w:ascii="Garamond" w:hAnsi="Garamond"/>
          <w:sz w:val="24"/>
          <w:szCs w:val="24"/>
        </w:rPr>
        <w:t xml:space="preserve"> </w:t>
      </w:r>
      <w:r w:rsidR="00F616E3">
        <w:rPr>
          <w:rFonts w:ascii="Garamond" w:hAnsi="Garamond"/>
          <w:sz w:val="24"/>
          <w:szCs w:val="24"/>
        </w:rPr>
        <w:t>«</w:t>
      </w:r>
      <w:r w:rsidR="0013043D" w:rsidRPr="0013043D">
        <w:rPr>
          <w:rFonts w:ascii="Garamond" w:hAnsi="Garamond"/>
          <w:sz w:val="24"/>
          <w:szCs w:val="24"/>
        </w:rPr>
        <w:t xml:space="preserve">una manifestazione di paternalismo, il quale è in contraddizione con la filosofia liberale ed individualista </w:t>
      </w:r>
      <w:r w:rsidR="0013043D">
        <w:rPr>
          <w:rFonts w:ascii="Garamond" w:hAnsi="Garamond"/>
          <w:sz w:val="24"/>
          <w:szCs w:val="24"/>
        </w:rPr>
        <w:t xml:space="preserve">[…] </w:t>
      </w:r>
      <w:r w:rsidR="0013043D" w:rsidRPr="0013043D">
        <w:rPr>
          <w:rFonts w:ascii="Garamond" w:hAnsi="Garamond"/>
          <w:sz w:val="24"/>
          <w:szCs w:val="24"/>
        </w:rPr>
        <w:t>che deve connotare la nostra costituzione e la sua interpretazione</w:t>
      </w:r>
      <w:r w:rsidR="00F616E3">
        <w:rPr>
          <w:rFonts w:ascii="Garamond" w:hAnsi="Garamond"/>
          <w:sz w:val="24"/>
          <w:szCs w:val="24"/>
        </w:rPr>
        <w:t>»</w:t>
      </w:r>
      <w:r w:rsidR="0029414E">
        <w:rPr>
          <w:rStyle w:val="Rimandonotaapidipagina"/>
          <w:rFonts w:ascii="Garamond" w:hAnsi="Garamond"/>
          <w:sz w:val="24"/>
          <w:szCs w:val="24"/>
        </w:rPr>
        <w:footnoteReference w:id="31"/>
      </w:r>
      <w:r w:rsidR="0013043D">
        <w:rPr>
          <w:rFonts w:ascii="Garamond" w:hAnsi="Garamond"/>
          <w:sz w:val="24"/>
          <w:szCs w:val="24"/>
        </w:rPr>
        <w:t xml:space="preserve">. </w:t>
      </w:r>
      <w:r w:rsidR="00CA0CA0">
        <w:rPr>
          <w:rFonts w:ascii="Garamond" w:hAnsi="Garamond"/>
          <w:sz w:val="24"/>
          <w:szCs w:val="24"/>
        </w:rPr>
        <w:t>Gladio Gemma, pertanto, ha difeso con fermezza il diritto degli individui a rifiutare trattamenti sanitari, perfino quello a “lasciarsi morire”, pur</w:t>
      </w:r>
      <w:r w:rsidR="002C620F">
        <w:rPr>
          <w:rFonts w:ascii="Garamond" w:hAnsi="Garamond"/>
          <w:sz w:val="24"/>
          <w:szCs w:val="24"/>
        </w:rPr>
        <w:t xml:space="preserve"> riconoscendo</w:t>
      </w:r>
      <w:r w:rsidR="00CA0CA0">
        <w:rPr>
          <w:rFonts w:ascii="Garamond" w:hAnsi="Garamond"/>
          <w:sz w:val="24"/>
          <w:szCs w:val="24"/>
        </w:rPr>
        <w:t xml:space="preserve">, e qui sta la peculiarità della sua posizione, dei limiti che superano il classico riferimento </w:t>
      </w:r>
      <w:r w:rsidR="00B84617">
        <w:rPr>
          <w:rFonts w:ascii="Garamond" w:hAnsi="Garamond"/>
          <w:sz w:val="24"/>
          <w:szCs w:val="24"/>
        </w:rPr>
        <w:t>alla tutela della salute altrui</w:t>
      </w:r>
      <w:r w:rsidR="00CA0CA0">
        <w:rPr>
          <w:rFonts w:ascii="Garamond" w:hAnsi="Garamond"/>
          <w:sz w:val="24"/>
          <w:szCs w:val="24"/>
        </w:rPr>
        <w:t>.</w:t>
      </w:r>
      <w:r w:rsidR="00B84617">
        <w:rPr>
          <w:rFonts w:ascii="Garamond" w:hAnsi="Garamond"/>
          <w:sz w:val="24"/>
          <w:szCs w:val="24"/>
        </w:rPr>
        <w:t xml:space="preserve"> Invero, secondo </w:t>
      </w:r>
      <w:r w:rsidR="00AF2A59">
        <w:rPr>
          <w:rFonts w:ascii="Garamond" w:hAnsi="Garamond"/>
          <w:sz w:val="24"/>
          <w:szCs w:val="24"/>
        </w:rPr>
        <w:t>lo studioso</w:t>
      </w:r>
      <w:r w:rsidR="00B84617">
        <w:rPr>
          <w:rFonts w:ascii="Garamond" w:hAnsi="Garamond"/>
          <w:sz w:val="24"/>
          <w:szCs w:val="24"/>
        </w:rPr>
        <w:t xml:space="preserve">, </w:t>
      </w:r>
      <w:r w:rsidR="004A4138">
        <w:rPr>
          <w:rFonts w:ascii="Garamond" w:hAnsi="Garamond"/>
          <w:sz w:val="24"/>
          <w:szCs w:val="24"/>
        </w:rPr>
        <w:t>anche su questo tema deve essere operato un bilanciamento fra dimensione individuale e collettiva, un’operazione che non si può concludere con l’unica preoccupazione di non cagionar danno, a livello fisico, agli altri, ma che</w:t>
      </w:r>
      <w:r w:rsidR="00DC5DF4">
        <w:rPr>
          <w:rFonts w:ascii="Garamond" w:hAnsi="Garamond"/>
          <w:sz w:val="24"/>
          <w:szCs w:val="24"/>
        </w:rPr>
        <w:t>,</w:t>
      </w:r>
      <w:r w:rsidR="004A4138">
        <w:rPr>
          <w:rFonts w:ascii="Garamond" w:hAnsi="Garamond"/>
          <w:sz w:val="24"/>
          <w:szCs w:val="24"/>
        </w:rPr>
        <w:t xml:space="preserve"> </w:t>
      </w:r>
      <w:r w:rsidR="00DC5DF4">
        <w:rPr>
          <w:rFonts w:ascii="Garamond" w:hAnsi="Garamond"/>
          <w:sz w:val="24"/>
          <w:szCs w:val="24"/>
        </w:rPr>
        <w:t>al contrario,</w:t>
      </w:r>
      <w:r w:rsidR="004A4138">
        <w:rPr>
          <w:rFonts w:ascii="Garamond" w:hAnsi="Garamond"/>
          <w:sz w:val="24"/>
          <w:szCs w:val="24"/>
        </w:rPr>
        <w:t xml:space="preserve"> </w:t>
      </w:r>
      <w:r w:rsidR="00BD58CF">
        <w:rPr>
          <w:rFonts w:ascii="Garamond" w:hAnsi="Garamond"/>
          <w:sz w:val="24"/>
          <w:szCs w:val="24"/>
        </w:rPr>
        <w:t xml:space="preserve">necessita di </w:t>
      </w:r>
      <w:r w:rsidR="004A4138">
        <w:rPr>
          <w:rFonts w:ascii="Garamond" w:hAnsi="Garamond"/>
          <w:sz w:val="24"/>
          <w:szCs w:val="24"/>
        </w:rPr>
        <w:t xml:space="preserve">tenere in considerazione il ruolo assunto all’interno della società da parte del soggetto che si rifiuta di essere curato. In quest’ottica, per fare </w:t>
      </w:r>
      <w:r w:rsidR="00255F8B">
        <w:rPr>
          <w:rFonts w:ascii="Garamond" w:hAnsi="Garamond"/>
          <w:sz w:val="24"/>
          <w:szCs w:val="24"/>
        </w:rPr>
        <w:t>degli esempi</w:t>
      </w:r>
      <w:r w:rsidR="004A4138">
        <w:rPr>
          <w:rFonts w:ascii="Garamond" w:hAnsi="Garamond"/>
          <w:sz w:val="24"/>
          <w:szCs w:val="24"/>
        </w:rPr>
        <w:t>, un genitore con figli in tenera età non potrebbe essere “lasciato morire”, così come</w:t>
      </w:r>
      <w:r w:rsidR="00802A39">
        <w:rPr>
          <w:rFonts w:ascii="Garamond" w:hAnsi="Garamond"/>
          <w:sz w:val="24"/>
          <w:szCs w:val="24"/>
        </w:rPr>
        <w:t xml:space="preserve">, in caso di guerra, </w:t>
      </w:r>
      <w:r w:rsidR="00FF4CDE">
        <w:rPr>
          <w:rFonts w:ascii="Garamond" w:hAnsi="Garamond"/>
          <w:sz w:val="24"/>
          <w:szCs w:val="24"/>
        </w:rPr>
        <w:t>gli uomini</w:t>
      </w:r>
      <w:r w:rsidR="00802A39">
        <w:rPr>
          <w:rFonts w:ascii="Garamond" w:hAnsi="Garamond"/>
          <w:sz w:val="24"/>
          <w:szCs w:val="24"/>
        </w:rPr>
        <w:t xml:space="preserve"> </w:t>
      </w:r>
      <w:r w:rsidR="00FF4CDE">
        <w:rPr>
          <w:rFonts w:ascii="Garamond" w:hAnsi="Garamond"/>
          <w:sz w:val="24"/>
          <w:szCs w:val="24"/>
        </w:rPr>
        <w:t xml:space="preserve">e le donne </w:t>
      </w:r>
      <w:r w:rsidR="00802A39">
        <w:rPr>
          <w:rFonts w:ascii="Garamond" w:hAnsi="Garamond"/>
          <w:sz w:val="24"/>
          <w:szCs w:val="24"/>
        </w:rPr>
        <w:t>chiamat</w:t>
      </w:r>
      <w:r w:rsidR="00FF4CDE">
        <w:rPr>
          <w:rFonts w:ascii="Garamond" w:hAnsi="Garamond"/>
          <w:sz w:val="24"/>
          <w:szCs w:val="24"/>
        </w:rPr>
        <w:t>i</w:t>
      </w:r>
      <w:r w:rsidR="00802A39">
        <w:rPr>
          <w:rFonts w:ascii="Garamond" w:hAnsi="Garamond"/>
          <w:sz w:val="24"/>
          <w:szCs w:val="24"/>
        </w:rPr>
        <w:t xml:space="preserve"> alle armi dovrebbero essere impossibilitat</w:t>
      </w:r>
      <w:r w:rsidR="00FF4CDE">
        <w:rPr>
          <w:rFonts w:ascii="Garamond" w:hAnsi="Garamond"/>
          <w:sz w:val="24"/>
          <w:szCs w:val="24"/>
        </w:rPr>
        <w:t>i</w:t>
      </w:r>
      <w:r w:rsidR="00802A39">
        <w:rPr>
          <w:rFonts w:ascii="Garamond" w:hAnsi="Garamond"/>
          <w:sz w:val="24"/>
          <w:szCs w:val="24"/>
        </w:rPr>
        <w:t xml:space="preserve"> a metter fine alla propria esistenza. Tali casi concreti, esplicitati dal</w:t>
      </w:r>
      <w:r w:rsidR="00AF2A59">
        <w:rPr>
          <w:rFonts w:ascii="Garamond" w:hAnsi="Garamond"/>
          <w:sz w:val="24"/>
          <w:szCs w:val="24"/>
        </w:rPr>
        <w:t>lo studioso</w:t>
      </w:r>
      <w:r w:rsidR="00802A39">
        <w:rPr>
          <w:rFonts w:ascii="Garamond" w:hAnsi="Garamond"/>
          <w:sz w:val="24"/>
          <w:szCs w:val="24"/>
        </w:rPr>
        <w:t xml:space="preserve"> nei suoi scritti, rendono dunque evidente come Gladio Gemma, riconoscendo un</w:t>
      </w:r>
      <w:r w:rsidR="00FF4CDE">
        <w:rPr>
          <w:rFonts w:ascii="Garamond" w:hAnsi="Garamond"/>
          <w:sz w:val="24"/>
          <w:szCs w:val="24"/>
        </w:rPr>
        <w:t xml:space="preserve"> elevato grado di libertà nella scelta</w:t>
      </w:r>
      <w:r w:rsidR="00802A39">
        <w:rPr>
          <w:rFonts w:ascii="Garamond" w:hAnsi="Garamond"/>
          <w:sz w:val="24"/>
          <w:szCs w:val="24"/>
        </w:rPr>
        <w:t xml:space="preserve"> de</w:t>
      </w:r>
      <w:r w:rsidR="00FF4CDE">
        <w:rPr>
          <w:rFonts w:ascii="Garamond" w:hAnsi="Garamond"/>
          <w:sz w:val="24"/>
          <w:szCs w:val="24"/>
        </w:rPr>
        <w:t>lle persone</w:t>
      </w:r>
      <w:r w:rsidR="00802A39">
        <w:rPr>
          <w:rFonts w:ascii="Garamond" w:hAnsi="Garamond"/>
          <w:sz w:val="24"/>
          <w:szCs w:val="24"/>
        </w:rPr>
        <w:t>, abbia</w:t>
      </w:r>
      <w:r w:rsidR="00FF4CDE">
        <w:rPr>
          <w:rFonts w:ascii="Garamond" w:hAnsi="Garamond"/>
          <w:sz w:val="24"/>
          <w:szCs w:val="24"/>
        </w:rPr>
        <w:t xml:space="preserve"> però sempre rimarcato l’esigenza di non cadere in un individualismo anarchico </w:t>
      </w:r>
      <w:r w:rsidR="00FF4CDE" w:rsidRPr="00FF4CDE">
        <w:rPr>
          <w:rFonts w:ascii="Garamond" w:hAnsi="Garamond"/>
          <w:i/>
          <w:iCs/>
          <w:sz w:val="24"/>
          <w:szCs w:val="24"/>
        </w:rPr>
        <w:t>à la</w:t>
      </w:r>
      <w:r w:rsidR="00FF4CDE" w:rsidRPr="00FF4CDE">
        <w:rPr>
          <w:rFonts w:ascii="Garamond" w:hAnsi="Garamond"/>
          <w:sz w:val="24"/>
          <w:szCs w:val="24"/>
        </w:rPr>
        <w:t xml:space="preserve"> Max Stirner</w:t>
      </w:r>
      <w:r w:rsidR="00FF4CDE">
        <w:rPr>
          <w:rFonts w:ascii="Garamond" w:hAnsi="Garamond"/>
          <w:sz w:val="24"/>
          <w:szCs w:val="24"/>
        </w:rPr>
        <w:t xml:space="preserve"> </w:t>
      </w:r>
      <w:r w:rsidR="00D07CD0">
        <w:rPr>
          <w:rFonts w:ascii="Garamond" w:hAnsi="Garamond"/>
          <w:sz w:val="24"/>
          <w:szCs w:val="24"/>
        </w:rPr>
        <w:t xml:space="preserve">e che, conseguentemente, non abbia mai trascurato la necessità di tutelare la dimensione sociale al fine di non sacrificare eccessivamente la </w:t>
      </w:r>
      <w:r w:rsidR="00D07CD0">
        <w:rPr>
          <w:rFonts w:ascii="Garamond" w:hAnsi="Garamond"/>
          <w:i/>
          <w:iCs/>
          <w:sz w:val="24"/>
          <w:szCs w:val="24"/>
        </w:rPr>
        <w:t xml:space="preserve">Fraternité </w:t>
      </w:r>
      <w:r w:rsidR="00D07CD0">
        <w:rPr>
          <w:rFonts w:ascii="Garamond" w:hAnsi="Garamond"/>
          <w:sz w:val="24"/>
          <w:szCs w:val="24"/>
        </w:rPr>
        <w:t xml:space="preserve">in favore della </w:t>
      </w:r>
      <w:r w:rsidR="00D07CD0" w:rsidRPr="00D07CD0">
        <w:rPr>
          <w:rFonts w:ascii="Garamond" w:hAnsi="Garamond"/>
          <w:i/>
          <w:iCs/>
          <w:sz w:val="24"/>
          <w:szCs w:val="24"/>
        </w:rPr>
        <w:t>Liberté</w:t>
      </w:r>
      <w:r w:rsidR="00D07CD0">
        <w:rPr>
          <w:rFonts w:ascii="Garamond" w:hAnsi="Garamond"/>
          <w:sz w:val="24"/>
          <w:szCs w:val="24"/>
        </w:rPr>
        <w:t>.</w:t>
      </w:r>
      <w:r w:rsidR="00F1462D">
        <w:rPr>
          <w:rFonts w:ascii="Garamond" w:hAnsi="Garamond"/>
          <w:sz w:val="24"/>
          <w:szCs w:val="24"/>
        </w:rPr>
        <w:tab/>
      </w:r>
      <w:r w:rsidR="00BD1B74">
        <w:rPr>
          <w:rFonts w:ascii="Garamond" w:hAnsi="Garamond"/>
          <w:sz w:val="24"/>
          <w:szCs w:val="24"/>
        </w:rPr>
        <w:br/>
      </w:r>
      <w:r w:rsidR="00F1462D">
        <w:rPr>
          <w:rFonts w:ascii="Garamond" w:hAnsi="Garamond"/>
          <w:sz w:val="24"/>
          <w:szCs w:val="24"/>
        </w:rPr>
        <w:t xml:space="preserve">Perfettamente coerente con la posizione appena espressa è quanto sostenuto da Gemma in merito alla </w:t>
      </w:r>
      <w:r w:rsidR="00F1462D">
        <w:rPr>
          <w:rFonts w:ascii="Garamond" w:hAnsi="Garamond"/>
          <w:sz w:val="24"/>
          <w:szCs w:val="24"/>
        </w:rPr>
        <w:lastRenderedPageBreak/>
        <w:t>seconda tematica oggetto della nostra analisi, cioè l’imposizione di trattamenti sanitari</w:t>
      </w:r>
      <w:r w:rsidR="00DC5DF4">
        <w:rPr>
          <w:rFonts w:ascii="Garamond" w:hAnsi="Garamond"/>
          <w:sz w:val="24"/>
          <w:szCs w:val="24"/>
        </w:rPr>
        <w:t>,</w:t>
      </w:r>
      <w:r w:rsidR="008D49A9">
        <w:rPr>
          <w:rFonts w:ascii="Garamond" w:hAnsi="Garamond"/>
          <w:sz w:val="24"/>
          <w:szCs w:val="24"/>
        </w:rPr>
        <w:t xml:space="preserve"> </w:t>
      </w:r>
      <w:r w:rsidR="00DC5DF4">
        <w:rPr>
          <w:rFonts w:ascii="Garamond" w:hAnsi="Garamond"/>
          <w:sz w:val="24"/>
          <w:szCs w:val="24"/>
        </w:rPr>
        <w:t xml:space="preserve">tra cui in particolare </w:t>
      </w:r>
      <w:r w:rsidR="00F1462D">
        <w:rPr>
          <w:rFonts w:ascii="Garamond" w:hAnsi="Garamond"/>
          <w:sz w:val="24"/>
          <w:szCs w:val="24"/>
        </w:rPr>
        <w:t>i vaccini (II).</w:t>
      </w:r>
      <w:r w:rsidR="008D49A9">
        <w:rPr>
          <w:rFonts w:ascii="Garamond" w:hAnsi="Garamond"/>
          <w:sz w:val="24"/>
          <w:szCs w:val="24"/>
        </w:rPr>
        <w:t xml:space="preserve"> </w:t>
      </w:r>
      <w:r w:rsidR="00AF2A59">
        <w:rPr>
          <w:rFonts w:ascii="Garamond" w:hAnsi="Garamond"/>
          <w:sz w:val="24"/>
          <w:szCs w:val="24"/>
        </w:rPr>
        <w:t>Lo studioso</w:t>
      </w:r>
      <w:r w:rsidR="008D49A9">
        <w:rPr>
          <w:rFonts w:ascii="Garamond" w:hAnsi="Garamond"/>
          <w:sz w:val="24"/>
          <w:szCs w:val="24"/>
        </w:rPr>
        <w:t xml:space="preserve"> aveva trattato la questione in oggetto già negli anni passati</w:t>
      </w:r>
      <w:r w:rsidR="00434AFF">
        <w:rPr>
          <w:rStyle w:val="Rimandonotaapidipagina"/>
          <w:rFonts w:ascii="Garamond" w:hAnsi="Garamond"/>
          <w:sz w:val="24"/>
          <w:szCs w:val="24"/>
        </w:rPr>
        <w:footnoteReference w:id="32"/>
      </w:r>
      <w:r w:rsidR="008D49A9">
        <w:rPr>
          <w:rFonts w:ascii="Garamond" w:hAnsi="Garamond"/>
          <w:sz w:val="24"/>
          <w:szCs w:val="24"/>
        </w:rPr>
        <w:t xml:space="preserve"> ma, inevitabilmente, con la pandemia da covid-19 e l’emersione sempre più rilevante dei</w:t>
      </w:r>
      <w:r w:rsidR="00DC5DF4">
        <w:rPr>
          <w:rFonts w:ascii="Garamond" w:hAnsi="Garamond"/>
          <w:sz w:val="24"/>
          <w:szCs w:val="24"/>
        </w:rPr>
        <w:t xml:space="preserve"> cd. </w:t>
      </w:r>
      <w:r w:rsidR="008D49A9">
        <w:rPr>
          <w:rFonts w:ascii="Garamond" w:hAnsi="Garamond"/>
          <w:sz w:val="24"/>
          <w:szCs w:val="24"/>
        </w:rPr>
        <w:t>no-</w:t>
      </w:r>
      <w:proofErr w:type="spellStart"/>
      <w:r w:rsidR="008D49A9">
        <w:rPr>
          <w:rFonts w:ascii="Garamond" w:hAnsi="Garamond"/>
          <w:sz w:val="24"/>
          <w:szCs w:val="24"/>
        </w:rPr>
        <w:t>vax</w:t>
      </w:r>
      <w:proofErr w:type="spellEnd"/>
      <w:r w:rsidR="008D49A9">
        <w:rPr>
          <w:rFonts w:ascii="Garamond" w:hAnsi="Garamond"/>
          <w:sz w:val="24"/>
          <w:szCs w:val="24"/>
        </w:rPr>
        <w:t>, il tema ha assunto un peso ancor maggiore nelle sue riflessioni</w:t>
      </w:r>
      <w:r w:rsidR="00D967D2">
        <w:rPr>
          <w:rStyle w:val="Rimandonotaapidipagina"/>
          <w:rFonts w:ascii="Garamond" w:hAnsi="Garamond"/>
          <w:sz w:val="24"/>
          <w:szCs w:val="24"/>
        </w:rPr>
        <w:footnoteReference w:id="33"/>
      </w:r>
      <w:r w:rsidR="008D49A9">
        <w:rPr>
          <w:rFonts w:ascii="Garamond" w:hAnsi="Garamond"/>
          <w:sz w:val="24"/>
          <w:szCs w:val="24"/>
        </w:rPr>
        <w:t>.</w:t>
      </w:r>
      <w:r w:rsidR="00BD1B74">
        <w:rPr>
          <w:rFonts w:ascii="Garamond" w:hAnsi="Garamond"/>
          <w:sz w:val="24"/>
          <w:szCs w:val="24"/>
        </w:rPr>
        <w:t xml:space="preserve"> </w:t>
      </w:r>
      <w:r w:rsidR="00036C4A">
        <w:rPr>
          <w:rFonts w:ascii="Garamond" w:hAnsi="Garamond"/>
          <w:sz w:val="24"/>
          <w:szCs w:val="24"/>
        </w:rPr>
        <w:t xml:space="preserve">Seguendo quanto da </w:t>
      </w:r>
      <w:r w:rsidR="00BD58CF">
        <w:rPr>
          <w:rFonts w:ascii="Garamond" w:hAnsi="Garamond"/>
          <w:sz w:val="24"/>
          <w:szCs w:val="24"/>
        </w:rPr>
        <w:t>E</w:t>
      </w:r>
      <w:r w:rsidR="00036C4A">
        <w:rPr>
          <w:rFonts w:ascii="Garamond" w:hAnsi="Garamond"/>
          <w:sz w:val="24"/>
          <w:szCs w:val="24"/>
        </w:rPr>
        <w:t>gli sostenuto in merito al fine vita</w:t>
      </w:r>
      <w:r w:rsidR="008D49A9">
        <w:rPr>
          <w:rFonts w:ascii="Garamond" w:hAnsi="Garamond"/>
          <w:sz w:val="24"/>
          <w:szCs w:val="24"/>
        </w:rPr>
        <w:t xml:space="preserve">, Gladio Gemma </w:t>
      </w:r>
      <w:r w:rsidR="00036C4A">
        <w:rPr>
          <w:rFonts w:ascii="Garamond" w:hAnsi="Garamond"/>
          <w:sz w:val="24"/>
          <w:szCs w:val="24"/>
        </w:rPr>
        <w:t xml:space="preserve">reputava perfettamente conforme a Costituzione l’imposizione della vaccinazione obbligatoria e, al contempo, giudicava prive di fondamento le “stravaganti” interpretazioni del testo costituzionale a cui determinati soggetti si </w:t>
      </w:r>
      <w:r w:rsidR="007D45DF">
        <w:rPr>
          <w:rFonts w:ascii="Garamond" w:hAnsi="Garamond"/>
          <w:sz w:val="24"/>
          <w:szCs w:val="24"/>
        </w:rPr>
        <w:t>sono appellati</w:t>
      </w:r>
      <w:r w:rsidR="00036C4A">
        <w:rPr>
          <w:rFonts w:ascii="Garamond" w:hAnsi="Garamond"/>
          <w:sz w:val="24"/>
          <w:szCs w:val="24"/>
        </w:rPr>
        <w:t xml:space="preserve"> al fine di non essere sottoposti ai suddetti trattamenti sanitari. Per </w:t>
      </w:r>
      <w:r w:rsidR="00AF2A59">
        <w:rPr>
          <w:rFonts w:ascii="Garamond" w:hAnsi="Garamond"/>
          <w:sz w:val="24"/>
          <w:szCs w:val="24"/>
        </w:rPr>
        <w:t>lo studioso modenese</w:t>
      </w:r>
      <w:r w:rsidR="00036C4A">
        <w:rPr>
          <w:rFonts w:ascii="Garamond" w:hAnsi="Garamond"/>
          <w:sz w:val="24"/>
          <w:szCs w:val="24"/>
        </w:rPr>
        <w:t>, infatti, non sussistevano dubbi in merito</w:t>
      </w:r>
      <w:r w:rsidR="007D45DF">
        <w:rPr>
          <w:rFonts w:ascii="Garamond" w:hAnsi="Garamond"/>
          <w:sz w:val="24"/>
          <w:szCs w:val="24"/>
        </w:rPr>
        <w:t xml:space="preserve"> al fatto che</w:t>
      </w:r>
      <w:r w:rsidR="00180698">
        <w:rPr>
          <w:rFonts w:ascii="Garamond" w:hAnsi="Garamond"/>
          <w:sz w:val="24"/>
          <w:szCs w:val="24"/>
        </w:rPr>
        <w:t xml:space="preserve"> i nostri padri costituenti contemplassero misure di politica sanitaria coercitive e, </w:t>
      </w:r>
      <w:r w:rsidR="003B5AE4">
        <w:rPr>
          <w:rFonts w:ascii="Garamond" w:hAnsi="Garamond"/>
          <w:sz w:val="24"/>
          <w:szCs w:val="24"/>
        </w:rPr>
        <w:t>al contempo, erano da evitare improprie comparazioni fra il diritto a</w:t>
      </w:r>
      <w:r w:rsidR="00B22F23">
        <w:rPr>
          <w:rFonts w:ascii="Garamond" w:hAnsi="Garamond"/>
          <w:sz w:val="24"/>
          <w:szCs w:val="24"/>
        </w:rPr>
        <w:t xml:space="preserve">d autodeterminare la </w:t>
      </w:r>
      <w:r w:rsidR="003B5AE4">
        <w:rPr>
          <w:rFonts w:ascii="Garamond" w:hAnsi="Garamond"/>
          <w:sz w:val="24"/>
          <w:szCs w:val="24"/>
        </w:rPr>
        <w:t xml:space="preserve">fine </w:t>
      </w:r>
      <w:r w:rsidR="00B22F23">
        <w:rPr>
          <w:rFonts w:ascii="Garamond" w:hAnsi="Garamond"/>
          <w:sz w:val="24"/>
          <w:szCs w:val="24"/>
        </w:rPr>
        <w:t xml:space="preserve">della propria </w:t>
      </w:r>
      <w:r w:rsidR="003B5AE4">
        <w:rPr>
          <w:rFonts w:ascii="Garamond" w:hAnsi="Garamond"/>
          <w:sz w:val="24"/>
          <w:szCs w:val="24"/>
        </w:rPr>
        <w:t xml:space="preserve">vita e la pretesa di non essere vaccinati. </w:t>
      </w:r>
      <w:r w:rsidR="005E3124">
        <w:rPr>
          <w:rFonts w:ascii="Garamond" w:hAnsi="Garamond"/>
          <w:sz w:val="24"/>
          <w:szCs w:val="24"/>
        </w:rPr>
        <w:t>Il dibattito venutosi a creare nel nostro Paese (e non solo nel nostro) era quindi da interpretare, secondo il parere di Gemma, come la chiara manifestazione dello squilibrio venutosi a generare</w:t>
      </w:r>
      <w:r w:rsidR="00B22F23">
        <w:rPr>
          <w:rFonts w:ascii="Garamond" w:hAnsi="Garamond"/>
          <w:sz w:val="24"/>
          <w:szCs w:val="24"/>
        </w:rPr>
        <w:t xml:space="preserve">, negli ultimi decenni, </w:t>
      </w:r>
      <w:r w:rsidR="005E3124">
        <w:rPr>
          <w:rFonts w:ascii="Garamond" w:hAnsi="Garamond"/>
          <w:sz w:val="24"/>
          <w:szCs w:val="24"/>
        </w:rPr>
        <w:t>fra diritti e doveri, con una consistente parte della popolazione sempre più convinta che i primi sussistano indipendentemente dai secondi</w:t>
      </w:r>
      <w:r w:rsidR="00F90906">
        <w:rPr>
          <w:rStyle w:val="Rimandonotaapidipagina"/>
          <w:rFonts w:ascii="Garamond" w:hAnsi="Garamond"/>
          <w:sz w:val="24"/>
          <w:szCs w:val="24"/>
        </w:rPr>
        <w:footnoteReference w:id="34"/>
      </w:r>
      <w:r w:rsidR="005E3124">
        <w:rPr>
          <w:rFonts w:ascii="Garamond" w:hAnsi="Garamond"/>
          <w:sz w:val="24"/>
          <w:szCs w:val="24"/>
        </w:rPr>
        <w:t xml:space="preserve">. </w:t>
      </w:r>
      <w:r w:rsidR="00AF2A59">
        <w:rPr>
          <w:rFonts w:ascii="Garamond" w:hAnsi="Garamond"/>
          <w:sz w:val="24"/>
          <w:szCs w:val="24"/>
        </w:rPr>
        <w:t>Lo studioso</w:t>
      </w:r>
      <w:r w:rsidR="0064531F">
        <w:rPr>
          <w:rFonts w:ascii="Garamond" w:hAnsi="Garamond"/>
          <w:sz w:val="24"/>
          <w:szCs w:val="24"/>
        </w:rPr>
        <w:t xml:space="preserve">, in tal senso, </w:t>
      </w:r>
      <w:r w:rsidR="00B22F23">
        <w:rPr>
          <w:rFonts w:ascii="Garamond" w:hAnsi="Garamond"/>
          <w:sz w:val="24"/>
          <w:szCs w:val="24"/>
        </w:rPr>
        <w:t>trattava dell’obbligo vaccinale come manifestazione del malsano “</w:t>
      </w:r>
      <w:proofErr w:type="spellStart"/>
      <w:r w:rsidR="00B22F23">
        <w:rPr>
          <w:rFonts w:ascii="Garamond" w:hAnsi="Garamond"/>
          <w:sz w:val="24"/>
          <w:szCs w:val="24"/>
        </w:rPr>
        <w:t>dirittismo</w:t>
      </w:r>
      <w:proofErr w:type="spellEnd"/>
      <w:r w:rsidR="00B22F23">
        <w:rPr>
          <w:rFonts w:ascii="Garamond" w:hAnsi="Garamond"/>
          <w:sz w:val="24"/>
          <w:szCs w:val="24"/>
        </w:rPr>
        <w:t>”</w:t>
      </w:r>
      <w:r w:rsidR="00951559">
        <w:rPr>
          <w:rStyle w:val="Rimandonotaapidipagina"/>
          <w:rFonts w:ascii="Garamond" w:hAnsi="Garamond"/>
          <w:sz w:val="24"/>
          <w:szCs w:val="24"/>
        </w:rPr>
        <w:footnoteReference w:id="35"/>
      </w:r>
      <w:r w:rsidR="00B22F23">
        <w:rPr>
          <w:rFonts w:ascii="Garamond" w:hAnsi="Garamond"/>
          <w:sz w:val="24"/>
          <w:szCs w:val="24"/>
        </w:rPr>
        <w:t xml:space="preserve"> che caratterizzerebbe la società contemporanea, richiamando ragionamenti in linea con quelli formulati da Tocqueville in merito alla necessità per le liberaldemocrazie di imporre sui cittadini </w:t>
      </w:r>
      <w:r w:rsidR="00A333AE">
        <w:rPr>
          <w:rFonts w:ascii="Garamond" w:hAnsi="Garamond"/>
          <w:sz w:val="24"/>
          <w:szCs w:val="24"/>
        </w:rPr>
        <w:t xml:space="preserve">dei </w:t>
      </w:r>
      <w:r w:rsidR="00B22F23">
        <w:rPr>
          <w:rFonts w:ascii="Garamond" w:hAnsi="Garamond"/>
          <w:sz w:val="24"/>
          <w:szCs w:val="24"/>
        </w:rPr>
        <w:t>doveri</w:t>
      </w:r>
      <w:r w:rsidR="00A333AE">
        <w:rPr>
          <w:rFonts w:ascii="Garamond" w:hAnsi="Garamond"/>
          <w:sz w:val="24"/>
          <w:szCs w:val="24"/>
        </w:rPr>
        <w:t xml:space="preserve"> </w:t>
      </w:r>
      <w:r w:rsidR="00B22F23">
        <w:rPr>
          <w:rFonts w:ascii="Garamond" w:hAnsi="Garamond"/>
          <w:sz w:val="24"/>
          <w:szCs w:val="24"/>
        </w:rPr>
        <w:t xml:space="preserve">al fine di preservare quella libertà che, altrimenti, </w:t>
      </w:r>
      <w:r w:rsidR="00A333AE">
        <w:rPr>
          <w:rFonts w:ascii="Garamond" w:hAnsi="Garamond"/>
          <w:sz w:val="24"/>
          <w:szCs w:val="24"/>
        </w:rPr>
        <w:t>diverrebbe</w:t>
      </w:r>
      <w:r w:rsidR="00B22F23">
        <w:rPr>
          <w:rFonts w:ascii="Garamond" w:hAnsi="Garamond"/>
          <w:sz w:val="24"/>
          <w:szCs w:val="24"/>
        </w:rPr>
        <w:t xml:space="preserve"> anarchia.  </w:t>
      </w:r>
    </w:p>
    <w:p w14:paraId="0EC21086" w14:textId="10ECCF90" w:rsidR="00F003BC" w:rsidRDefault="00DA4414" w:rsidP="003524D8">
      <w:pPr>
        <w:spacing w:line="360" w:lineRule="auto"/>
        <w:jc w:val="both"/>
        <w:rPr>
          <w:rFonts w:ascii="Garamond" w:hAnsi="Garamond"/>
          <w:sz w:val="24"/>
          <w:szCs w:val="24"/>
        </w:rPr>
      </w:pPr>
      <w:r>
        <w:rPr>
          <w:rFonts w:ascii="Garamond" w:hAnsi="Garamond"/>
          <w:sz w:val="24"/>
          <w:szCs w:val="24"/>
        </w:rPr>
        <w:t xml:space="preserve">Don Sturzo, dal canto suo, </w:t>
      </w:r>
      <w:r w:rsidR="008C0512">
        <w:rPr>
          <w:rFonts w:ascii="Garamond" w:hAnsi="Garamond"/>
          <w:sz w:val="24"/>
          <w:szCs w:val="24"/>
        </w:rPr>
        <w:t xml:space="preserve">considerato il periodo in cui è vissuto, </w:t>
      </w:r>
      <w:r w:rsidR="00F808BA">
        <w:rPr>
          <w:rFonts w:ascii="Garamond" w:hAnsi="Garamond"/>
          <w:sz w:val="24"/>
          <w:szCs w:val="24"/>
        </w:rPr>
        <w:t>non si è occupato all’interno dei suoi scritti di questioni bioetiche come quell</w:t>
      </w:r>
      <w:r w:rsidR="00450150">
        <w:rPr>
          <w:rFonts w:ascii="Garamond" w:hAnsi="Garamond"/>
          <w:sz w:val="24"/>
          <w:szCs w:val="24"/>
        </w:rPr>
        <w:t>e</w:t>
      </w:r>
      <w:r w:rsidR="00F808BA">
        <w:rPr>
          <w:rFonts w:ascii="Garamond" w:hAnsi="Garamond"/>
          <w:sz w:val="24"/>
          <w:szCs w:val="24"/>
        </w:rPr>
        <w:t xml:space="preserve"> attinenti al fine vita</w:t>
      </w:r>
      <w:r w:rsidR="00722823">
        <w:rPr>
          <w:rFonts w:ascii="Garamond" w:hAnsi="Garamond"/>
          <w:sz w:val="24"/>
          <w:szCs w:val="24"/>
        </w:rPr>
        <w:t>, così come non ha affrontato il tema dell’imposizione di trattamenti sanitari obbligatori (quali i vaccini)</w:t>
      </w:r>
      <w:r w:rsidR="008C0512">
        <w:rPr>
          <w:rFonts w:ascii="Garamond" w:hAnsi="Garamond"/>
          <w:sz w:val="24"/>
          <w:szCs w:val="24"/>
        </w:rPr>
        <w:t xml:space="preserve">. </w:t>
      </w:r>
      <w:r w:rsidR="00F808BA">
        <w:rPr>
          <w:rFonts w:ascii="Garamond" w:hAnsi="Garamond"/>
          <w:sz w:val="24"/>
          <w:szCs w:val="24"/>
        </w:rPr>
        <w:t>Tuttavia,</w:t>
      </w:r>
      <w:r w:rsidR="001E7FB5">
        <w:rPr>
          <w:rFonts w:ascii="Garamond" w:hAnsi="Garamond"/>
          <w:sz w:val="24"/>
          <w:szCs w:val="24"/>
        </w:rPr>
        <w:t xml:space="preserve"> nella sua carriera politica, il sacerdote calatino ha formulato uno strutturato pensiero in merito al complessivo concetto di libertà personale ed ai suoi limiti, dandoci la possibilità di comparare la sua visione con quella elaborata da Gladio Gemma.</w:t>
      </w:r>
      <w:r w:rsidR="001E7FB5">
        <w:rPr>
          <w:rFonts w:ascii="Garamond" w:hAnsi="Garamond"/>
          <w:sz w:val="24"/>
          <w:szCs w:val="24"/>
        </w:rPr>
        <w:tab/>
      </w:r>
      <w:r w:rsidR="001E7FB5">
        <w:rPr>
          <w:rFonts w:ascii="Garamond" w:hAnsi="Garamond"/>
          <w:sz w:val="24"/>
          <w:szCs w:val="24"/>
        </w:rPr>
        <w:br/>
      </w:r>
      <w:r w:rsidR="00106FB4">
        <w:rPr>
          <w:rFonts w:ascii="Garamond" w:hAnsi="Garamond"/>
          <w:sz w:val="24"/>
          <w:szCs w:val="24"/>
        </w:rPr>
        <w:t>Sturzo, ci pare ragionevole affermare, era politicamente classificabile come un liberale</w:t>
      </w:r>
      <w:r w:rsidR="00F62F46">
        <w:rPr>
          <w:rFonts w:ascii="Garamond" w:hAnsi="Garamond"/>
          <w:sz w:val="24"/>
          <w:szCs w:val="24"/>
        </w:rPr>
        <w:t>,</w:t>
      </w:r>
      <w:r w:rsidR="00106FB4">
        <w:rPr>
          <w:rFonts w:ascii="Garamond" w:hAnsi="Garamond"/>
          <w:sz w:val="24"/>
          <w:szCs w:val="24"/>
        </w:rPr>
        <w:t xml:space="preserve"> mentre, a livello economico, non risulta fuori luogo assimilarlo ad un ordoliberista. Tale orientamento trova innanzitutto le proprie radici nel</w:t>
      </w:r>
      <w:r w:rsidR="00DC5DF4">
        <w:rPr>
          <w:rFonts w:ascii="Garamond" w:hAnsi="Garamond"/>
          <w:sz w:val="24"/>
          <w:szCs w:val="24"/>
        </w:rPr>
        <w:t>la</w:t>
      </w:r>
      <w:r w:rsidR="00106FB4">
        <w:rPr>
          <w:rFonts w:ascii="Garamond" w:hAnsi="Garamond"/>
          <w:sz w:val="24"/>
          <w:szCs w:val="24"/>
        </w:rPr>
        <w:t xml:space="preserve"> </w:t>
      </w:r>
      <w:r w:rsidR="00106FB4" w:rsidRPr="00106FB4">
        <w:rPr>
          <w:rFonts w:ascii="Garamond" w:hAnsi="Garamond"/>
          <w:i/>
          <w:iCs/>
          <w:sz w:val="24"/>
          <w:szCs w:val="24"/>
        </w:rPr>
        <w:t>Rerum Novarum</w:t>
      </w:r>
      <w:r w:rsidR="00106FB4">
        <w:rPr>
          <w:rFonts w:ascii="Garamond" w:hAnsi="Garamond"/>
          <w:sz w:val="24"/>
          <w:szCs w:val="24"/>
        </w:rPr>
        <w:t xml:space="preserve">, enciclica fondamentale per la formazione </w:t>
      </w:r>
      <w:r w:rsidR="00B07A81">
        <w:rPr>
          <w:rFonts w:ascii="Garamond" w:hAnsi="Garamond"/>
          <w:sz w:val="24"/>
          <w:szCs w:val="24"/>
        </w:rPr>
        <w:t xml:space="preserve">personale </w:t>
      </w:r>
      <w:r w:rsidR="00106FB4">
        <w:rPr>
          <w:rFonts w:ascii="Garamond" w:hAnsi="Garamond"/>
          <w:sz w:val="24"/>
          <w:szCs w:val="24"/>
        </w:rPr>
        <w:t xml:space="preserve">del fondatore del Partito Popolare Italiano. Invero, in quel testo, </w:t>
      </w:r>
      <w:r w:rsidR="00F62F46">
        <w:rPr>
          <w:rFonts w:ascii="Garamond" w:hAnsi="Garamond"/>
          <w:sz w:val="24"/>
          <w:szCs w:val="24"/>
        </w:rPr>
        <w:t>rappresentante l’apertura della Chiesa verso le questioni su cui il</w:t>
      </w:r>
      <w:r w:rsidR="00226E8D">
        <w:rPr>
          <w:rFonts w:ascii="Garamond" w:hAnsi="Garamond"/>
          <w:sz w:val="24"/>
          <w:szCs w:val="24"/>
        </w:rPr>
        <w:t xml:space="preserve"> </w:t>
      </w:r>
      <w:r w:rsidR="00D663F1">
        <w:rPr>
          <w:rFonts w:ascii="Garamond" w:hAnsi="Garamond"/>
          <w:sz w:val="24"/>
          <w:szCs w:val="24"/>
        </w:rPr>
        <w:t>movimento</w:t>
      </w:r>
      <w:r w:rsidR="00F62F46">
        <w:rPr>
          <w:rFonts w:ascii="Garamond" w:hAnsi="Garamond"/>
          <w:sz w:val="24"/>
          <w:szCs w:val="24"/>
        </w:rPr>
        <w:t xml:space="preserve"> socialista </w:t>
      </w:r>
      <w:r w:rsidR="00226E8D">
        <w:rPr>
          <w:rFonts w:ascii="Garamond" w:hAnsi="Garamond"/>
          <w:sz w:val="24"/>
          <w:szCs w:val="24"/>
        </w:rPr>
        <w:t>andava creando</w:t>
      </w:r>
      <w:r w:rsidR="00F62F46">
        <w:rPr>
          <w:rFonts w:ascii="Garamond" w:hAnsi="Garamond"/>
          <w:sz w:val="24"/>
          <w:szCs w:val="24"/>
        </w:rPr>
        <w:t xml:space="preserve"> il proprio consenso, si rintraccia quella tutela dei diritti di prima generazione che ha caratterizzato tutto il pensiero di Don Sturzo, sia esso interpretato in </w:t>
      </w:r>
      <w:r w:rsidR="00F62F46">
        <w:rPr>
          <w:rFonts w:ascii="Garamond" w:hAnsi="Garamond"/>
          <w:sz w:val="24"/>
          <w:szCs w:val="24"/>
        </w:rPr>
        <w:lastRenderedPageBreak/>
        <w:t>chiave politica od economica.</w:t>
      </w:r>
      <w:r w:rsidR="00B07A81">
        <w:rPr>
          <w:rFonts w:ascii="Garamond" w:hAnsi="Garamond"/>
          <w:sz w:val="24"/>
          <w:szCs w:val="24"/>
        </w:rPr>
        <w:t xml:space="preserve"> </w:t>
      </w:r>
      <w:r w:rsidR="00F70FFB">
        <w:rPr>
          <w:rFonts w:ascii="Garamond" w:hAnsi="Garamond"/>
          <w:sz w:val="24"/>
          <w:szCs w:val="24"/>
        </w:rPr>
        <w:t>N</w:t>
      </w:r>
      <w:r w:rsidR="00B07A81">
        <w:rPr>
          <w:rFonts w:ascii="Garamond" w:hAnsi="Garamond"/>
          <w:sz w:val="24"/>
          <w:szCs w:val="24"/>
        </w:rPr>
        <w:t>elle righe d</w:t>
      </w:r>
      <w:r w:rsidR="00226E8D">
        <w:rPr>
          <w:rFonts w:ascii="Garamond" w:hAnsi="Garamond"/>
          <w:sz w:val="24"/>
          <w:szCs w:val="24"/>
        </w:rPr>
        <w:t>ell’</w:t>
      </w:r>
      <w:r w:rsidR="00B07A81">
        <w:rPr>
          <w:rFonts w:ascii="Garamond" w:hAnsi="Garamond"/>
          <w:sz w:val="24"/>
          <w:szCs w:val="24"/>
        </w:rPr>
        <w:t>enciclica,</w:t>
      </w:r>
      <w:r w:rsidR="00226E8D">
        <w:rPr>
          <w:rFonts w:ascii="Garamond" w:hAnsi="Garamond"/>
          <w:sz w:val="24"/>
          <w:szCs w:val="24"/>
        </w:rPr>
        <w:t xml:space="preserve"> </w:t>
      </w:r>
      <w:r w:rsidR="00F70FFB">
        <w:rPr>
          <w:rFonts w:ascii="Garamond" w:hAnsi="Garamond"/>
          <w:sz w:val="24"/>
          <w:szCs w:val="24"/>
        </w:rPr>
        <w:t xml:space="preserve">infatti, </w:t>
      </w:r>
      <w:r w:rsidR="00226E8D">
        <w:rPr>
          <w:rFonts w:ascii="Garamond" w:hAnsi="Garamond"/>
          <w:sz w:val="24"/>
          <w:szCs w:val="24"/>
        </w:rPr>
        <w:t>si delinea</w:t>
      </w:r>
      <w:r w:rsidR="005D7FAB">
        <w:rPr>
          <w:rFonts w:ascii="Garamond" w:hAnsi="Garamond"/>
          <w:sz w:val="24"/>
          <w:szCs w:val="24"/>
        </w:rPr>
        <w:t>,</w:t>
      </w:r>
      <w:r w:rsidR="00226E8D">
        <w:rPr>
          <w:rFonts w:ascii="Garamond" w:hAnsi="Garamond"/>
          <w:sz w:val="24"/>
          <w:szCs w:val="24"/>
        </w:rPr>
        <w:t xml:space="preserve"> sì</w:t>
      </w:r>
      <w:r w:rsidR="005D7FAB">
        <w:rPr>
          <w:rFonts w:ascii="Garamond" w:hAnsi="Garamond"/>
          <w:sz w:val="24"/>
          <w:szCs w:val="24"/>
        </w:rPr>
        <w:t>,</w:t>
      </w:r>
      <w:r w:rsidR="00226E8D">
        <w:rPr>
          <w:rFonts w:ascii="Garamond" w:hAnsi="Garamond"/>
          <w:sz w:val="24"/>
          <w:szCs w:val="24"/>
        </w:rPr>
        <w:t xml:space="preserve"> un intervento dello Stato in favore de</w:t>
      </w:r>
      <w:r w:rsidR="0073013F">
        <w:rPr>
          <w:rFonts w:ascii="Garamond" w:hAnsi="Garamond"/>
          <w:sz w:val="24"/>
          <w:szCs w:val="24"/>
        </w:rPr>
        <w:t>lle fasce della società</w:t>
      </w:r>
      <w:r w:rsidR="00226E8D">
        <w:rPr>
          <w:rFonts w:ascii="Garamond" w:hAnsi="Garamond"/>
          <w:sz w:val="24"/>
          <w:szCs w:val="24"/>
        </w:rPr>
        <w:t xml:space="preserve"> più debol</w:t>
      </w:r>
      <w:r w:rsidR="0073013F">
        <w:rPr>
          <w:rFonts w:ascii="Garamond" w:hAnsi="Garamond"/>
          <w:sz w:val="24"/>
          <w:szCs w:val="24"/>
        </w:rPr>
        <w:t>i</w:t>
      </w:r>
      <w:r w:rsidR="00226E8D">
        <w:rPr>
          <w:rFonts w:ascii="Garamond" w:hAnsi="Garamond"/>
          <w:sz w:val="24"/>
          <w:szCs w:val="24"/>
        </w:rPr>
        <w:t xml:space="preserve"> ma, al contempo, si ammonisce in merito al rischio che tale azione possa superare limiti che, invece, non vanno valicati</w:t>
      </w:r>
      <w:r w:rsidR="006C4F0E">
        <w:rPr>
          <w:rStyle w:val="Rimandonotaapidipagina"/>
          <w:rFonts w:ascii="Garamond" w:hAnsi="Garamond"/>
          <w:sz w:val="24"/>
          <w:szCs w:val="24"/>
        </w:rPr>
        <w:footnoteReference w:id="36"/>
      </w:r>
      <w:r w:rsidR="00226E8D">
        <w:rPr>
          <w:rFonts w:ascii="Garamond" w:hAnsi="Garamond"/>
          <w:sz w:val="24"/>
          <w:szCs w:val="24"/>
        </w:rPr>
        <w:t xml:space="preserve">; questo approccio è perfettamente in linea con quanto il </w:t>
      </w:r>
      <w:r w:rsidR="00971E75">
        <w:rPr>
          <w:rFonts w:ascii="Garamond" w:hAnsi="Garamond"/>
          <w:sz w:val="24"/>
          <w:szCs w:val="24"/>
        </w:rPr>
        <w:t>sacerdote</w:t>
      </w:r>
      <w:r w:rsidR="00450FE4">
        <w:rPr>
          <w:rFonts w:ascii="Garamond" w:hAnsi="Garamond"/>
          <w:sz w:val="24"/>
          <w:szCs w:val="24"/>
        </w:rPr>
        <w:t xml:space="preserve"> siciliano</w:t>
      </w:r>
      <w:r w:rsidR="00226E8D">
        <w:rPr>
          <w:rFonts w:ascii="Garamond" w:hAnsi="Garamond"/>
          <w:sz w:val="24"/>
          <w:szCs w:val="24"/>
        </w:rPr>
        <w:t xml:space="preserve"> andrà ad affermare nel corso della sua </w:t>
      </w:r>
      <w:r w:rsidR="00D663F1">
        <w:rPr>
          <w:rFonts w:ascii="Garamond" w:hAnsi="Garamond"/>
          <w:sz w:val="24"/>
          <w:szCs w:val="24"/>
        </w:rPr>
        <w:t xml:space="preserve">intera </w:t>
      </w:r>
      <w:r w:rsidR="00226E8D">
        <w:rPr>
          <w:rFonts w:ascii="Garamond" w:hAnsi="Garamond"/>
          <w:sz w:val="24"/>
          <w:szCs w:val="24"/>
        </w:rPr>
        <w:t>carriera politica, fermamente convinto</w:t>
      </w:r>
      <w:r w:rsidR="005D7FAB">
        <w:rPr>
          <w:rFonts w:ascii="Garamond" w:hAnsi="Garamond"/>
          <w:sz w:val="24"/>
          <w:szCs w:val="24"/>
        </w:rPr>
        <w:t xml:space="preserve"> </w:t>
      </w:r>
      <w:r w:rsidR="00BA08FC">
        <w:rPr>
          <w:rFonts w:ascii="Garamond" w:hAnsi="Garamond"/>
          <w:sz w:val="24"/>
          <w:szCs w:val="24"/>
        </w:rPr>
        <w:t xml:space="preserve">- </w:t>
      </w:r>
      <w:r w:rsidR="00226E8D">
        <w:rPr>
          <w:rFonts w:ascii="Garamond" w:hAnsi="Garamond"/>
          <w:sz w:val="24"/>
          <w:szCs w:val="24"/>
        </w:rPr>
        <w:t>come scritto anche in precedenza</w:t>
      </w:r>
      <w:r w:rsidR="005D7FAB">
        <w:rPr>
          <w:rFonts w:ascii="Garamond" w:hAnsi="Garamond"/>
          <w:sz w:val="24"/>
          <w:szCs w:val="24"/>
        </w:rPr>
        <w:t xml:space="preserve"> -</w:t>
      </w:r>
      <w:r w:rsidR="00226E8D">
        <w:rPr>
          <w:rFonts w:ascii="Garamond" w:hAnsi="Garamond"/>
          <w:sz w:val="24"/>
          <w:szCs w:val="24"/>
        </w:rPr>
        <w:t xml:space="preserve"> della necessità di non “deificare” lo Stato e le sue finalità</w:t>
      </w:r>
      <w:r w:rsidR="00DD6048">
        <w:rPr>
          <w:rStyle w:val="Rimandonotaapidipagina"/>
          <w:rFonts w:ascii="Garamond" w:hAnsi="Garamond"/>
          <w:sz w:val="24"/>
          <w:szCs w:val="24"/>
        </w:rPr>
        <w:footnoteReference w:id="37"/>
      </w:r>
      <w:r w:rsidR="00226E8D">
        <w:rPr>
          <w:rFonts w:ascii="Garamond" w:hAnsi="Garamond"/>
          <w:sz w:val="24"/>
          <w:szCs w:val="24"/>
        </w:rPr>
        <w:t xml:space="preserve">. </w:t>
      </w:r>
      <w:r w:rsidR="00B07A81">
        <w:rPr>
          <w:rFonts w:ascii="Garamond" w:hAnsi="Garamond"/>
          <w:sz w:val="24"/>
          <w:szCs w:val="24"/>
        </w:rPr>
        <w:t xml:space="preserve"> </w:t>
      </w:r>
      <w:r w:rsidR="004E46EB">
        <w:rPr>
          <w:rFonts w:ascii="Garamond" w:hAnsi="Garamond"/>
          <w:sz w:val="24"/>
          <w:szCs w:val="24"/>
        </w:rPr>
        <w:t xml:space="preserve">Allo stesso modo, fondamentale nel determinare la visione liberale di Sturzo fu la percezione che </w:t>
      </w:r>
      <w:r w:rsidR="00BD58CF">
        <w:rPr>
          <w:rFonts w:ascii="Garamond" w:hAnsi="Garamond"/>
          <w:sz w:val="24"/>
          <w:szCs w:val="24"/>
        </w:rPr>
        <w:t>E</w:t>
      </w:r>
      <w:r w:rsidR="004E46EB">
        <w:rPr>
          <w:rFonts w:ascii="Garamond" w:hAnsi="Garamond"/>
          <w:sz w:val="24"/>
          <w:szCs w:val="24"/>
        </w:rPr>
        <w:t xml:space="preserve">gli ebbe, dapprima, dell’intervento dello </w:t>
      </w:r>
      <w:r w:rsidR="003E695F">
        <w:rPr>
          <w:rFonts w:ascii="Garamond" w:hAnsi="Garamond"/>
          <w:sz w:val="24"/>
          <w:szCs w:val="24"/>
        </w:rPr>
        <w:t>S</w:t>
      </w:r>
      <w:r w:rsidR="004E46EB">
        <w:rPr>
          <w:rFonts w:ascii="Garamond" w:hAnsi="Garamond"/>
          <w:sz w:val="24"/>
          <w:szCs w:val="24"/>
        </w:rPr>
        <w:t xml:space="preserve">tato liberale nell’economia e nella società siciliana, quindi del pervasivo </w:t>
      </w:r>
      <w:r w:rsidR="0041689F" w:rsidRPr="0041689F">
        <w:rPr>
          <w:rFonts w:ascii="Garamond" w:hAnsi="Garamond"/>
          <w:i/>
          <w:iCs/>
          <w:sz w:val="24"/>
          <w:szCs w:val="24"/>
        </w:rPr>
        <w:t>modus operandi</w:t>
      </w:r>
      <w:r w:rsidR="004E46EB">
        <w:rPr>
          <w:rFonts w:ascii="Garamond" w:hAnsi="Garamond"/>
          <w:sz w:val="24"/>
          <w:szCs w:val="24"/>
        </w:rPr>
        <w:t xml:space="preserve"> fascista e, infine, </w:t>
      </w:r>
      <w:r w:rsidR="004E46EB" w:rsidRPr="005D3D47">
        <w:rPr>
          <w:rFonts w:ascii="Garamond" w:hAnsi="Garamond"/>
          <w:sz w:val="24"/>
          <w:szCs w:val="24"/>
        </w:rPr>
        <w:t>de</w:t>
      </w:r>
      <w:r w:rsidR="00E14120" w:rsidRPr="005D3D47">
        <w:rPr>
          <w:rFonts w:ascii="Garamond" w:hAnsi="Garamond"/>
          <w:sz w:val="24"/>
          <w:szCs w:val="24"/>
        </w:rPr>
        <w:t>lla partitocrazia che andava caratterizzando</w:t>
      </w:r>
      <w:r w:rsidR="00D40B21" w:rsidRPr="005D3D47">
        <w:rPr>
          <w:rFonts w:ascii="Garamond" w:hAnsi="Garamond"/>
          <w:sz w:val="24"/>
          <w:szCs w:val="24"/>
        </w:rPr>
        <w:t xml:space="preserve"> </w:t>
      </w:r>
      <w:r w:rsidR="00E14120" w:rsidRPr="005D3D47">
        <w:rPr>
          <w:rFonts w:ascii="Garamond" w:hAnsi="Garamond"/>
          <w:sz w:val="24"/>
          <w:szCs w:val="24"/>
        </w:rPr>
        <w:t>l’Italia repubblicana.</w:t>
      </w:r>
      <w:r w:rsidR="00103E26">
        <w:rPr>
          <w:rFonts w:ascii="Garamond" w:hAnsi="Garamond"/>
          <w:sz w:val="24"/>
          <w:szCs w:val="24"/>
        </w:rPr>
        <w:t xml:space="preserve"> In particolare</w:t>
      </w:r>
      <w:r w:rsidR="00C56785">
        <w:rPr>
          <w:rFonts w:ascii="Garamond" w:hAnsi="Garamond"/>
          <w:sz w:val="24"/>
          <w:szCs w:val="24"/>
        </w:rPr>
        <w:t>,</w:t>
      </w:r>
      <w:r w:rsidR="00103E26">
        <w:rPr>
          <w:rFonts w:ascii="Garamond" w:hAnsi="Garamond"/>
          <w:sz w:val="24"/>
          <w:szCs w:val="24"/>
        </w:rPr>
        <w:t xml:space="preserve"> dopo il suo ritorno dall’esilio, il sacerdote calatino rivolse la propria attenzione verso </w:t>
      </w:r>
      <w:r w:rsidR="00ED4F00">
        <w:rPr>
          <w:rFonts w:ascii="Garamond" w:hAnsi="Garamond"/>
          <w:sz w:val="24"/>
          <w:szCs w:val="24"/>
        </w:rPr>
        <w:t xml:space="preserve">quelle partecipazioni industriali che lo Stato aveva deciso di mantenere, ed anzi implementare, dopo la fine della </w:t>
      </w:r>
      <w:r w:rsidR="00747885">
        <w:rPr>
          <w:rFonts w:ascii="Garamond" w:hAnsi="Garamond"/>
          <w:sz w:val="24"/>
          <w:szCs w:val="24"/>
        </w:rPr>
        <w:t>S</w:t>
      </w:r>
      <w:r w:rsidR="00ED4F00">
        <w:rPr>
          <w:rFonts w:ascii="Garamond" w:hAnsi="Garamond"/>
          <w:sz w:val="24"/>
          <w:szCs w:val="24"/>
        </w:rPr>
        <w:t xml:space="preserve">econda </w:t>
      </w:r>
      <w:r w:rsidR="00747885">
        <w:rPr>
          <w:rFonts w:ascii="Garamond" w:hAnsi="Garamond"/>
          <w:sz w:val="24"/>
          <w:szCs w:val="24"/>
        </w:rPr>
        <w:t>G</w:t>
      </w:r>
      <w:r w:rsidR="00ED4F00">
        <w:rPr>
          <w:rFonts w:ascii="Garamond" w:hAnsi="Garamond"/>
          <w:sz w:val="24"/>
          <w:szCs w:val="24"/>
        </w:rPr>
        <w:t xml:space="preserve">uerra </w:t>
      </w:r>
      <w:r w:rsidR="00747885">
        <w:rPr>
          <w:rFonts w:ascii="Garamond" w:hAnsi="Garamond"/>
          <w:sz w:val="24"/>
          <w:szCs w:val="24"/>
        </w:rPr>
        <w:t>M</w:t>
      </w:r>
      <w:r w:rsidR="00ED4F00">
        <w:rPr>
          <w:rFonts w:ascii="Garamond" w:hAnsi="Garamond"/>
          <w:sz w:val="24"/>
          <w:szCs w:val="24"/>
        </w:rPr>
        <w:t xml:space="preserve">ondiale, fatto che </w:t>
      </w:r>
      <w:r w:rsidR="00747885">
        <w:rPr>
          <w:rFonts w:ascii="Garamond" w:hAnsi="Garamond"/>
          <w:sz w:val="24"/>
          <w:szCs w:val="24"/>
        </w:rPr>
        <w:t xml:space="preserve">rafforzò in Sturzo l’idea che il ventennio mussoliniano avesse impostato un modello economico, ed ideologico, che i partiti repubblicani non erano disposti ad abbandonare </w:t>
      </w:r>
      <w:r w:rsidR="00747885">
        <w:rPr>
          <w:rFonts w:ascii="Garamond" w:hAnsi="Garamond"/>
          <w:i/>
          <w:iCs/>
          <w:sz w:val="24"/>
          <w:szCs w:val="24"/>
        </w:rPr>
        <w:t>in toto</w:t>
      </w:r>
      <w:r w:rsidR="0042596B" w:rsidRPr="0042596B">
        <w:rPr>
          <w:rStyle w:val="Rimandonotaapidipagina"/>
          <w:rFonts w:ascii="Garamond" w:hAnsi="Garamond"/>
          <w:sz w:val="24"/>
          <w:szCs w:val="24"/>
        </w:rPr>
        <w:footnoteReference w:id="38"/>
      </w:r>
      <w:r w:rsidR="0040229B">
        <w:rPr>
          <w:rFonts w:ascii="Garamond" w:hAnsi="Garamond"/>
          <w:sz w:val="24"/>
          <w:szCs w:val="24"/>
        </w:rPr>
        <w:t>:</w:t>
      </w:r>
      <w:r w:rsidR="00544CB9">
        <w:rPr>
          <w:rFonts w:ascii="Garamond" w:hAnsi="Garamond"/>
          <w:sz w:val="24"/>
          <w:szCs w:val="24"/>
        </w:rPr>
        <w:t xml:space="preserve"> </w:t>
      </w:r>
      <w:r w:rsidR="00EF2F4B">
        <w:rPr>
          <w:rFonts w:ascii="Garamond" w:hAnsi="Garamond"/>
          <w:sz w:val="24"/>
          <w:szCs w:val="24"/>
        </w:rPr>
        <w:t>«</w:t>
      </w:r>
      <w:r w:rsidR="0040229B">
        <w:rPr>
          <w:rFonts w:ascii="Garamond" w:hAnsi="Garamond"/>
          <w:sz w:val="24"/>
          <w:szCs w:val="24"/>
        </w:rPr>
        <w:t>Dopo ventidue anni di assenza</w:t>
      </w:r>
      <w:r w:rsidR="007F149E">
        <w:rPr>
          <w:rFonts w:ascii="Garamond" w:hAnsi="Garamond"/>
          <w:sz w:val="24"/>
          <w:szCs w:val="24"/>
        </w:rPr>
        <w:t>, nel mio laborioso adattamento mental</w:t>
      </w:r>
      <w:r w:rsidR="00F003BC">
        <w:rPr>
          <w:rFonts w:ascii="Garamond" w:hAnsi="Garamond"/>
          <w:sz w:val="24"/>
          <w:szCs w:val="24"/>
        </w:rPr>
        <w:t>e</w:t>
      </w:r>
      <w:r w:rsidR="007F149E">
        <w:rPr>
          <w:rFonts w:ascii="Garamond" w:hAnsi="Garamond"/>
          <w:sz w:val="24"/>
          <w:szCs w:val="24"/>
        </w:rPr>
        <w:t xml:space="preserve"> alle condizioni della nostra Italia, non posso sopportare l’aria greve e soffocante dello statalismo. </w:t>
      </w:r>
      <w:r w:rsidR="00F003BC">
        <w:rPr>
          <w:rFonts w:ascii="Garamond" w:hAnsi="Garamond"/>
          <w:sz w:val="24"/>
          <w:szCs w:val="24"/>
        </w:rPr>
        <w:t>Una triste eredità che</w:t>
      </w:r>
      <w:r w:rsidR="00E10584">
        <w:rPr>
          <w:rFonts w:ascii="Garamond" w:hAnsi="Garamond"/>
          <w:sz w:val="24"/>
          <w:szCs w:val="24"/>
        </w:rPr>
        <w:t xml:space="preserve"> </w:t>
      </w:r>
      <w:r w:rsidR="00F003BC">
        <w:rPr>
          <w:rFonts w:ascii="Garamond" w:hAnsi="Garamond"/>
          <w:sz w:val="24"/>
          <w:szCs w:val="24"/>
        </w:rPr>
        <w:t>ci</w:t>
      </w:r>
      <w:r w:rsidR="00E10584">
        <w:rPr>
          <w:rFonts w:ascii="Garamond" w:hAnsi="Garamond"/>
          <w:sz w:val="24"/>
          <w:szCs w:val="24"/>
        </w:rPr>
        <w:t xml:space="preserve"> </w:t>
      </w:r>
      <w:r w:rsidR="00F003BC">
        <w:rPr>
          <w:rFonts w:ascii="Garamond" w:hAnsi="Garamond"/>
          <w:sz w:val="24"/>
          <w:szCs w:val="24"/>
        </w:rPr>
        <w:t>viene, è vero, dal periodo dell’unificazione, ma che è stata intensificata nel periodo fascista e che ora incombe su tutti come una necessità fatale</w:t>
      </w:r>
      <w:r w:rsidR="00EF2F4B">
        <w:rPr>
          <w:rFonts w:ascii="Garamond" w:hAnsi="Garamond"/>
          <w:sz w:val="24"/>
          <w:szCs w:val="24"/>
        </w:rPr>
        <w:t>»</w:t>
      </w:r>
      <w:r w:rsidR="00F003BC">
        <w:rPr>
          <w:rFonts w:ascii="Garamond" w:hAnsi="Garamond"/>
          <w:sz w:val="24"/>
          <w:szCs w:val="24"/>
        </w:rPr>
        <w:t xml:space="preserve">. </w:t>
      </w:r>
    </w:p>
    <w:p w14:paraId="2FD13F5B" w14:textId="380A7083" w:rsidR="00723AA1" w:rsidRDefault="00F61190" w:rsidP="003524D8">
      <w:pPr>
        <w:spacing w:line="360" w:lineRule="auto"/>
        <w:jc w:val="both"/>
        <w:rPr>
          <w:rFonts w:ascii="Garamond" w:hAnsi="Garamond"/>
          <w:sz w:val="24"/>
          <w:szCs w:val="24"/>
        </w:rPr>
      </w:pPr>
      <w:r>
        <w:rPr>
          <w:rFonts w:ascii="Garamond" w:hAnsi="Garamond"/>
          <w:sz w:val="24"/>
          <w:szCs w:val="24"/>
        </w:rPr>
        <w:t xml:space="preserve">Tale affermazione, emblematica dello spirito critico che animò le riflessioni </w:t>
      </w:r>
      <w:r w:rsidR="00951B8C">
        <w:rPr>
          <w:rFonts w:ascii="Garamond" w:hAnsi="Garamond"/>
          <w:sz w:val="24"/>
          <w:szCs w:val="24"/>
        </w:rPr>
        <w:t>del sacerdote</w:t>
      </w:r>
      <w:r>
        <w:rPr>
          <w:rFonts w:ascii="Garamond" w:hAnsi="Garamond"/>
          <w:sz w:val="24"/>
          <w:szCs w:val="24"/>
        </w:rPr>
        <w:t xml:space="preserve"> dopo il suo rientro in Italia, </w:t>
      </w:r>
      <w:r w:rsidR="00A11B37">
        <w:rPr>
          <w:rFonts w:ascii="Garamond" w:hAnsi="Garamond"/>
          <w:sz w:val="24"/>
          <w:szCs w:val="24"/>
        </w:rPr>
        <w:t>si allinea</w:t>
      </w:r>
      <w:r>
        <w:rPr>
          <w:rFonts w:ascii="Garamond" w:hAnsi="Garamond"/>
          <w:sz w:val="24"/>
          <w:szCs w:val="24"/>
        </w:rPr>
        <w:t xml:space="preserve"> perfettamente con la concezione economica del fondatore del PPI, il quale, </w:t>
      </w:r>
      <w:r w:rsidR="00E03BD1">
        <w:rPr>
          <w:rFonts w:ascii="Garamond" w:hAnsi="Garamond"/>
          <w:sz w:val="24"/>
          <w:szCs w:val="24"/>
        </w:rPr>
        <w:t>in sintonia con il pensiero di Friburgo, contemplava l’intervento dello Stato ne</w:t>
      </w:r>
      <w:r w:rsidR="00D5549A">
        <w:rPr>
          <w:rFonts w:ascii="Garamond" w:hAnsi="Garamond"/>
          <w:sz w:val="24"/>
          <w:szCs w:val="24"/>
        </w:rPr>
        <w:t>l mercato</w:t>
      </w:r>
      <w:r w:rsidR="00E03BD1">
        <w:rPr>
          <w:rFonts w:ascii="Garamond" w:hAnsi="Garamond"/>
          <w:sz w:val="24"/>
          <w:szCs w:val="24"/>
        </w:rPr>
        <w:t xml:space="preserve"> principalmente </w:t>
      </w:r>
      <w:r w:rsidR="00EF2F4B">
        <w:rPr>
          <w:rFonts w:ascii="Garamond" w:hAnsi="Garamond"/>
          <w:sz w:val="24"/>
          <w:szCs w:val="24"/>
        </w:rPr>
        <w:t>«</w:t>
      </w:r>
      <w:r w:rsidR="00E03BD1">
        <w:rPr>
          <w:rFonts w:ascii="Garamond" w:hAnsi="Garamond"/>
          <w:sz w:val="24"/>
          <w:szCs w:val="24"/>
        </w:rPr>
        <w:t>a scopo integrativo, e dove l’iniziativa privata non possa corrispondere adeguatamente alle esigenze pubbliche</w:t>
      </w:r>
      <w:r w:rsidR="00EF2F4B">
        <w:rPr>
          <w:rFonts w:ascii="Garamond" w:hAnsi="Garamond"/>
          <w:sz w:val="24"/>
          <w:szCs w:val="24"/>
        </w:rPr>
        <w:t>»</w:t>
      </w:r>
      <w:r w:rsidR="0004222B">
        <w:rPr>
          <w:rStyle w:val="Rimandonotaapidipagina"/>
          <w:rFonts w:ascii="Garamond" w:hAnsi="Garamond"/>
          <w:sz w:val="24"/>
          <w:szCs w:val="24"/>
        </w:rPr>
        <w:footnoteReference w:id="39"/>
      </w:r>
      <w:r w:rsidR="00E03BD1">
        <w:rPr>
          <w:rFonts w:ascii="Garamond" w:hAnsi="Garamond"/>
          <w:sz w:val="24"/>
          <w:szCs w:val="24"/>
        </w:rPr>
        <w:t>.</w:t>
      </w:r>
      <w:r w:rsidR="006466F7">
        <w:rPr>
          <w:rFonts w:ascii="Garamond" w:hAnsi="Garamond"/>
          <w:sz w:val="24"/>
          <w:szCs w:val="24"/>
        </w:rPr>
        <w:br/>
      </w:r>
      <w:r w:rsidR="00951B8C">
        <w:rPr>
          <w:rFonts w:ascii="Garamond" w:hAnsi="Garamond"/>
          <w:sz w:val="24"/>
          <w:szCs w:val="24"/>
        </w:rPr>
        <w:t>Don Sturzo</w:t>
      </w:r>
      <w:r w:rsidR="006466F7">
        <w:rPr>
          <w:rFonts w:ascii="Garamond" w:hAnsi="Garamond"/>
          <w:sz w:val="24"/>
          <w:szCs w:val="24"/>
        </w:rPr>
        <w:t xml:space="preserve">, seguendo </w:t>
      </w:r>
      <w:r w:rsidR="00951B8C">
        <w:rPr>
          <w:rFonts w:ascii="Garamond" w:hAnsi="Garamond"/>
          <w:sz w:val="24"/>
          <w:szCs w:val="24"/>
        </w:rPr>
        <w:t>la suddetta</w:t>
      </w:r>
      <w:r w:rsidR="006466F7">
        <w:rPr>
          <w:rFonts w:ascii="Garamond" w:hAnsi="Garamond"/>
          <w:sz w:val="24"/>
          <w:szCs w:val="24"/>
        </w:rPr>
        <w:t xml:space="preserve"> linea di pensiero, si pose </w:t>
      </w:r>
      <w:r w:rsidR="00951B8C">
        <w:rPr>
          <w:rFonts w:ascii="Garamond" w:hAnsi="Garamond"/>
          <w:sz w:val="24"/>
          <w:szCs w:val="24"/>
        </w:rPr>
        <w:t xml:space="preserve">dunque </w:t>
      </w:r>
      <w:r w:rsidR="006466F7">
        <w:rPr>
          <w:rFonts w:ascii="Garamond" w:hAnsi="Garamond"/>
          <w:sz w:val="24"/>
          <w:szCs w:val="24"/>
        </w:rPr>
        <w:t xml:space="preserve">in aperta contrapposizione con l’ala sinistra della Democrazia Cristiana, </w:t>
      </w:r>
      <w:r w:rsidR="007065E7">
        <w:rPr>
          <w:rFonts w:ascii="Garamond" w:hAnsi="Garamond"/>
          <w:sz w:val="24"/>
          <w:szCs w:val="24"/>
        </w:rPr>
        <w:t>facendo da contraltare</w:t>
      </w:r>
      <w:r w:rsidR="006466F7">
        <w:rPr>
          <w:rFonts w:ascii="Garamond" w:hAnsi="Garamond"/>
          <w:sz w:val="24"/>
          <w:szCs w:val="24"/>
        </w:rPr>
        <w:t xml:space="preserve"> </w:t>
      </w:r>
      <w:r w:rsidR="007065E7">
        <w:rPr>
          <w:rFonts w:ascii="Garamond" w:hAnsi="Garamond"/>
          <w:sz w:val="24"/>
          <w:szCs w:val="24"/>
        </w:rPr>
        <w:t xml:space="preserve">ad </w:t>
      </w:r>
      <w:r w:rsidR="006466F7">
        <w:rPr>
          <w:rFonts w:ascii="Garamond" w:hAnsi="Garamond"/>
          <w:sz w:val="24"/>
          <w:szCs w:val="24"/>
        </w:rPr>
        <w:t xml:space="preserve">alcune figure di rilievo </w:t>
      </w:r>
      <w:r w:rsidR="007065E7">
        <w:rPr>
          <w:rFonts w:ascii="Garamond" w:hAnsi="Garamond"/>
          <w:sz w:val="24"/>
          <w:szCs w:val="24"/>
        </w:rPr>
        <w:t xml:space="preserve">della DC </w:t>
      </w:r>
      <w:r w:rsidR="006466F7">
        <w:rPr>
          <w:rFonts w:ascii="Garamond" w:hAnsi="Garamond"/>
          <w:sz w:val="24"/>
          <w:szCs w:val="24"/>
        </w:rPr>
        <w:t>che</w:t>
      </w:r>
      <w:r w:rsidR="00951B8C">
        <w:rPr>
          <w:rFonts w:ascii="Garamond" w:hAnsi="Garamond"/>
          <w:sz w:val="24"/>
          <w:szCs w:val="24"/>
        </w:rPr>
        <w:t xml:space="preserve"> rappresentavano un riferimento </w:t>
      </w:r>
      <w:r w:rsidR="006466F7">
        <w:rPr>
          <w:rFonts w:ascii="Garamond" w:hAnsi="Garamond"/>
          <w:sz w:val="24"/>
          <w:szCs w:val="24"/>
        </w:rPr>
        <w:t>nell’area cattolica (si pensi a La Pira)</w:t>
      </w:r>
      <w:r w:rsidR="00C94E15">
        <w:rPr>
          <w:rStyle w:val="Rimandonotaapidipagina"/>
          <w:rFonts w:ascii="Garamond" w:hAnsi="Garamond"/>
          <w:sz w:val="24"/>
          <w:szCs w:val="24"/>
        </w:rPr>
        <w:footnoteReference w:id="40"/>
      </w:r>
      <w:r w:rsidR="006466F7">
        <w:rPr>
          <w:rFonts w:ascii="Garamond" w:hAnsi="Garamond"/>
          <w:sz w:val="24"/>
          <w:szCs w:val="24"/>
        </w:rPr>
        <w:t xml:space="preserve">. </w:t>
      </w:r>
      <w:r w:rsidR="00E51A73">
        <w:rPr>
          <w:rFonts w:ascii="Garamond" w:hAnsi="Garamond"/>
          <w:sz w:val="24"/>
          <w:szCs w:val="24"/>
        </w:rPr>
        <w:t xml:space="preserve">Per il </w:t>
      </w:r>
      <w:r w:rsidR="00971E75">
        <w:rPr>
          <w:rFonts w:ascii="Garamond" w:hAnsi="Garamond"/>
          <w:sz w:val="24"/>
          <w:szCs w:val="24"/>
        </w:rPr>
        <w:t>sacerdote</w:t>
      </w:r>
      <w:r w:rsidR="00E51A73">
        <w:rPr>
          <w:rFonts w:ascii="Garamond" w:hAnsi="Garamond"/>
          <w:sz w:val="24"/>
          <w:szCs w:val="24"/>
        </w:rPr>
        <w:t xml:space="preserve"> </w:t>
      </w:r>
      <w:r w:rsidR="003E695F">
        <w:rPr>
          <w:rFonts w:ascii="Garamond" w:hAnsi="Garamond"/>
          <w:sz w:val="24"/>
          <w:szCs w:val="24"/>
        </w:rPr>
        <w:t>siciliano</w:t>
      </w:r>
      <w:r w:rsidR="00E51A73">
        <w:rPr>
          <w:rFonts w:ascii="Garamond" w:hAnsi="Garamond"/>
          <w:sz w:val="24"/>
          <w:szCs w:val="24"/>
        </w:rPr>
        <w:t xml:space="preserve"> il ruolo giocato dagli individui nella società stava</w:t>
      </w:r>
      <w:r w:rsidR="00951B8C">
        <w:rPr>
          <w:rFonts w:ascii="Garamond" w:hAnsi="Garamond"/>
          <w:sz w:val="24"/>
          <w:szCs w:val="24"/>
        </w:rPr>
        <w:t xml:space="preserve"> quindi</w:t>
      </w:r>
      <w:r w:rsidR="00E51A73">
        <w:rPr>
          <w:rFonts w:ascii="Garamond" w:hAnsi="Garamond"/>
          <w:sz w:val="24"/>
          <w:szCs w:val="24"/>
        </w:rPr>
        <w:t xml:space="preserve"> alla base di tutto, nella convinzione che la libertà del singolo fosse quanto di più vitale affinché una democrazia potesse prosperare</w:t>
      </w:r>
      <w:r w:rsidR="00DD6048">
        <w:rPr>
          <w:rFonts w:ascii="Garamond" w:hAnsi="Garamond"/>
          <w:sz w:val="24"/>
          <w:szCs w:val="24"/>
        </w:rPr>
        <w:t>, a livello economico e non solo;</w:t>
      </w:r>
      <w:r w:rsidR="00E51A73">
        <w:rPr>
          <w:rFonts w:ascii="Garamond" w:hAnsi="Garamond"/>
          <w:sz w:val="24"/>
          <w:szCs w:val="24"/>
        </w:rPr>
        <w:t xml:space="preserve"> </w:t>
      </w:r>
      <w:r w:rsidR="00DD6048">
        <w:rPr>
          <w:rFonts w:ascii="Garamond" w:hAnsi="Garamond"/>
          <w:sz w:val="24"/>
          <w:szCs w:val="24"/>
        </w:rPr>
        <w:t>d</w:t>
      </w:r>
      <w:r w:rsidR="00E51A73">
        <w:rPr>
          <w:rFonts w:ascii="Garamond" w:hAnsi="Garamond"/>
          <w:sz w:val="24"/>
          <w:szCs w:val="24"/>
        </w:rPr>
        <w:t xml:space="preserve">’altronde, già dalla chiamata a raccolta </w:t>
      </w:r>
      <w:r w:rsidR="00D5549A">
        <w:rPr>
          <w:rFonts w:ascii="Garamond" w:hAnsi="Garamond"/>
          <w:sz w:val="24"/>
          <w:szCs w:val="24"/>
        </w:rPr>
        <w:t xml:space="preserve">dei “liberi e forti” </w:t>
      </w:r>
      <w:r w:rsidR="00E51A73">
        <w:rPr>
          <w:rFonts w:ascii="Garamond" w:hAnsi="Garamond"/>
          <w:sz w:val="24"/>
          <w:szCs w:val="24"/>
        </w:rPr>
        <w:t xml:space="preserve">con cui Sturzo diede vita al Partito </w:t>
      </w:r>
      <w:r w:rsidR="00E51A73">
        <w:rPr>
          <w:rFonts w:ascii="Garamond" w:hAnsi="Garamond"/>
          <w:sz w:val="24"/>
          <w:szCs w:val="24"/>
        </w:rPr>
        <w:lastRenderedPageBreak/>
        <w:t>Popolare Italiano</w:t>
      </w:r>
      <w:r w:rsidR="00D5549A">
        <w:rPr>
          <w:rStyle w:val="Rimandonotaapidipagina"/>
          <w:rFonts w:ascii="Garamond" w:hAnsi="Garamond"/>
          <w:sz w:val="24"/>
          <w:szCs w:val="24"/>
        </w:rPr>
        <w:footnoteReference w:id="41"/>
      </w:r>
      <w:r w:rsidR="00E51A73">
        <w:rPr>
          <w:rFonts w:ascii="Garamond" w:hAnsi="Garamond"/>
          <w:sz w:val="24"/>
          <w:szCs w:val="24"/>
        </w:rPr>
        <w:t>, emerge</w:t>
      </w:r>
      <w:r w:rsidR="00642183">
        <w:rPr>
          <w:rFonts w:ascii="Garamond" w:hAnsi="Garamond"/>
          <w:sz w:val="24"/>
          <w:szCs w:val="24"/>
        </w:rPr>
        <w:t>va</w:t>
      </w:r>
      <w:r w:rsidR="00E51A73">
        <w:rPr>
          <w:rFonts w:ascii="Garamond" w:hAnsi="Garamond"/>
          <w:sz w:val="24"/>
          <w:szCs w:val="24"/>
        </w:rPr>
        <w:t xml:space="preserve"> con </w:t>
      </w:r>
      <w:r w:rsidR="00642183">
        <w:rPr>
          <w:rFonts w:ascii="Garamond" w:hAnsi="Garamond"/>
          <w:sz w:val="24"/>
          <w:szCs w:val="24"/>
        </w:rPr>
        <w:t>assoluta chiarezza</w:t>
      </w:r>
      <w:r w:rsidR="00E51A73">
        <w:rPr>
          <w:rFonts w:ascii="Garamond" w:hAnsi="Garamond"/>
          <w:sz w:val="24"/>
          <w:szCs w:val="24"/>
        </w:rPr>
        <w:t xml:space="preserve"> </w:t>
      </w:r>
      <w:r w:rsidR="00D5549A">
        <w:rPr>
          <w:rFonts w:ascii="Garamond" w:hAnsi="Garamond"/>
          <w:sz w:val="24"/>
          <w:szCs w:val="24"/>
        </w:rPr>
        <w:t>tale posizione.</w:t>
      </w:r>
      <w:r w:rsidR="00FC617A">
        <w:rPr>
          <w:rFonts w:ascii="Garamond" w:hAnsi="Garamond"/>
          <w:sz w:val="24"/>
          <w:szCs w:val="24"/>
        </w:rPr>
        <w:t xml:space="preserve"> In tal senso, il fondatore del PPI</w:t>
      </w:r>
      <w:r w:rsidR="00741891">
        <w:rPr>
          <w:rFonts w:ascii="Garamond" w:hAnsi="Garamond"/>
          <w:sz w:val="24"/>
          <w:szCs w:val="24"/>
        </w:rPr>
        <w:t>, convinto che</w:t>
      </w:r>
      <w:r w:rsidR="00FC617A">
        <w:rPr>
          <w:rFonts w:ascii="Garamond" w:hAnsi="Garamond"/>
          <w:sz w:val="24"/>
          <w:szCs w:val="24"/>
        </w:rPr>
        <w:t xml:space="preserve"> i diritti individuali </w:t>
      </w:r>
      <w:r w:rsidR="00741891">
        <w:rPr>
          <w:rFonts w:ascii="Garamond" w:hAnsi="Garamond"/>
          <w:sz w:val="24"/>
          <w:szCs w:val="24"/>
        </w:rPr>
        <w:t>fossero</w:t>
      </w:r>
      <w:r w:rsidR="00FC617A">
        <w:rPr>
          <w:rFonts w:ascii="Garamond" w:hAnsi="Garamond"/>
          <w:sz w:val="24"/>
          <w:szCs w:val="24"/>
        </w:rPr>
        <w:t xml:space="preserve"> inalienabili, giun</w:t>
      </w:r>
      <w:r w:rsidR="00741891">
        <w:rPr>
          <w:rFonts w:ascii="Garamond" w:hAnsi="Garamond"/>
          <w:sz w:val="24"/>
          <w:szCs w:val="24"/>
        </w:rPr>
        <w:t>se</w:t>
      </w:r>
      <w:r w:rsidR="000E3B5F">
        <w:rPr>
          <w:rFonts w:ascii="Garamond" w:hAnsi="Garamond"/>
          <w:sz w:val="24"/>
          <w:szCs w:val="24"/>
        </w:rPr>
        <w:t xml:space="preserve"> </w:t>
      </w:r>
      <w:r w:rsidR="00FC617A">
        <w:rPr>
          <w:rFonts w:ascii="Garamond" w:hAnsi="Garamond"/>
          <w:sz w:val="24"/>
          <w:szCs w:val="24"/>
        </w:rPr>
        <w:t xml:space="preserve">ad affermare </w:t>
      </w:r>
      <w:r w:rsidR="005D7FAB">
        <w:rPr>
          <w:rFonts w:ascii="Garamond" w:hAnsi="Garamond"/>
          <w:sz w:val="24"/>
          <w:szCs w:val="24"/>
        </w:rPr>
        <w:t>che «</w:t>
      </w:r>
      <w:r w:rsidR="00FC617A">
        <w:rPr>
          <w:rFonts w:ascii="Garamond" w:hAnsi="Garamond"/>
          <w:sz w:val="24"/>
          <w:szCs w:val="24"/>
        </w:rPr>
        <w:t xml:space="preserve">Le leggi, per noi, vincolano gli individui solo quando </w:t>
      </w:r>
      <w:r w:rsidR="000E3B5F">
        <w:rPr>
          <w:rFonts w:ascii="Garamond" w:hAnsi="Garamond"/>
          <w:sz w:val="24"/>
          <w:szCs w:val="24"/>
        </w:rPr>
        <w:t>esse non ne violano i diritti e in quanto ne assicurano il pacifico esercizio in una convivenza ordinata. Al di là di questo limite, l’individuo ha il diritto, o anche il dovere in certi casi, di resistere alle leggi, e se eticamente ripugnanti, di violarle</w:t>
      </w:r>
      <w:r w:rsidR="005D7FAB">
        <w:rPr>
          <w:rFonts w:ascii="Garamond" w:hAnsi="Garamond"/>
          <w:sz w:val="24"/>
          <w:szCs w:val="24"/>
        </w:rPr>
        <w:t>»</w:t>
      </w:r>
      <w:r w:rsidR="00ED454E">
        <w:rPr>
          <w:rStyle w:val="Rimandonotaapidipagina"/>
          <w:rFonts w:ascii="Garamond" w:hAnsi="Garamond"/>
          <w:sz w:val="24"/>
          <w:szCs w:val="24"/>
        </w:rPr>
        <w:footnoteReference w:id="42"/>
      </w:r>
      <w:r w:rsidR="000E3B5F">
        <w:rPr>
          <w:rFonts w:ascii="Garamond" w:hAnsi="Garamond"/>
          <w:sz w:val="24"/>
          <w:szCs w:val="24"/>
        </w:rPr>
        <w:t>.</w:t>
      </w:r>
      <w:r w:rsidR="006466F7">
        <w:rPr>
          <w:rFonts w:ascii="Garamond" w:hAnsi="Garamond"/>
          <w:sz w:val="24"/>
          <w:szCs w:val="24"/>
        </w:rPr>
        <w:t xml:space="preserve"> </w:t>
      </w:r>
      <w:r w:rsidR="00D62E10">
        <w:rPr>
          <w:rFonts w:ascii="Garamond" w:hAnsi="Garamond"/>
          <w:sz w:val="24"/>
          <w:szCs w:val="24"/>
        </w:rPr>
        <w:t xml:space="preserve"> </w:t>
      </w:r>
    </w:p>
    <w:p w14:paraId="2435C538" w14:textId="204CDEFE" w:rsidR="00A11B37" w:rsidRDefault="00741891" w:rsidP="003524D8">
      <w:pPr>
        <w:spacing w:line="360" w:lineRule="auto"/>
        <w:jc w:val="both"/>
        <w:rPr>
          <w:rFonts w:ascii="Garamond" w:hAnsi="Garamond"/>
          <w:sz w:val="24"/>
          <w:szCs w:val="24"/>
        </w:rPr>
      </w:pPr>
      <w:r>
        <w:rPr>
          <w:rFonts w:ascii="Garamond" w:hAnsi="Garamond"/>
          <w:sz w:val="24"/>
          <w:szCs w:val="24"/>
        </w:rPr>
        <w:t>Secondo Sturzo, dunque, la sfera personale presenterebbe, su determinate tematiche, un’intangibilità che lo Stato, come qualsiasi altro soggetto, non potrebbe andare a toccare; tuttavia, i sopramenzionati diritti individuali, sempre secondo il parere del sacerdote calatino, non potrebbero sussistere in assenza di doveri che ne rappresentano l’altra “faccia della medaglia”</w:t>
      </w:r>
      <w:r w:rsidR="005D7FAB">
        <w:rPr>
          <w:rFonts w:ascii="Garamond" w:hAnsi="Garamond"/>
          <w:sz w:val="24"/>
          <w:szCs w:val="24"/>
        </w:rPr>
        <w:t>. Infatti</w:t>
      </w:r>
      <w:r w:rsidR="00EF2F4B">
        <w:rPr>
          <w:rFonts w:ascii="Garamond" w:hAnsi="Garamond"/>
          <w:sz w:val="24"/>
          <w:szCs w:val="24"/>
        </w:rPr>
        <w:t xml:space="preserve"> «</w:t>
      </w:r>
      <w:r w:rsidR="00123E87">
        <w:rPr>
          <w:rFonts w:ascii="Garamond" w:hAnsi="Garamond"/>
          <w:sz w:val="24"/>
          <w:szCs w:val="24"/>
        </w:rPr>
        <w:t>ogni diritto importa un’obbligazione da parte del soggetto investito e, rispettivamente, la persona correlativa ha insieme un’obbligazione e un diritto concomitanti</w:t>
      </w:r>
      <w:r w:rsidR="00EF2F4B">
        <w:rPr>
          <w:rFonts w:ascii="Garamond" w:hAnsi="Garamond"/>
          <w:sz w:val="24"/>
          <w:szCs w:val="24"/>
        </w:rPr>
        <w:t>»</w:t>
      </w:r>
      <w:r w:rsidR="00CF2616">
        <w:rPr>
          <w:rStyle w:val="Rimandonotaapidipagina"/>
          <w:rFonts w:ascii="Garamond" w:hAnsi="Garamond"/>
          <w:sz w:val="24"/>
          <w:szCs w:val="24"/>
        </w:rPr>
        <w:footnoteReference w:id="43"/>
      </w:r>
      <w:r w:rsidR="005D7FAB">
        <w:rPr>
          <w:rFonts w:ascii="Garamond" w:hAnsi="Garamond"/>
          <w:sz w:val="24"/>
          <w:szCs w:val="24"/>
        </w:rPr>
        <w:t>, così che</w:t>
      </w:r>
      <w:r w:rsidR="00EF2F4B">
        <w:rPr>
          <w:rFonts w:ascii="Garamond" w:hAnsi="Garamond"/>
          <w:sz w:val="24"/>
          <w:szCs w:val="24"/>
        </w:rPr>
        <w:t xml:space="preserve"> «</w:t>
      </w:r>
      <w:r w:rsidR="00123E87">
        <w:rPr>
          <w:rFonts w:ascii="Garamond" w:hAnsi="Garamond"/>
          <w:sz w:val="24"/>
          <w:szCs w:val="24"/>
        </w:rPr>
        <w:t>Non ci accorgiamo che non esiste un diritto che non abbia per contropartita un dovere; né, d’altra parte, alcun dovere cui non corrisponda esattamente un diritto</w:t>
      </w:r>
      <w:r w:rsidR="00EF2F4B">
        <w:rPr>
          <w:rFonts w:ascii="Garamond" w:hAnsi="Garamond"/>
          <w:sz w:val="24"/>
          <w:szCs w:val="24"/>
        </w:rPr>
        <w:t>»</w:t>
      </w:r>
      <w:r w:rsidR="00452496">
        <w:rPr>
          <w:rStyle w:val="Rimandonotaapidipagina"/>
          <w:rFonts w:ascii="Garamond" w:hAnsi="Garamond"/>
          <w:sz w:val="24"/>
          <w:szCs w:val="24"/>
        </w:rPr>
        <w:footnoteReference w:id="44"/>
      </w:r>
      <w:r w:rsidR="00827585">
        <w:rPr>
          <w:rFonts w:ascii="Garamond" w:hAnsi="Garamond"/>
          <w:sz w:val="24"/>
          <w:szCs w:val="24"/>
        </w:rPr>
        <w:t>.</w:t>
      </w:r>
    </w:p>
    <w:p w14:paraId="5376E700" w14:textId="512E5847" w:rsidR="00F1462D" w:rsidRPr="00D07CD0" w:rsidRDefault="00A11B37" w:rsidP="003524D8">
      <w:pPr>
        <w:spacing w:line="360" w:lineRule="auto"/>
        <w:jc w:val="both"/>
        <w:rPr>
          <w:rFonts w:ascii="Garamond" w:hAnsi="Garamond"/>
          <w:sz w:val="24"/>
          <w:szCs w:val="24"/>
        </w:rPr>
      </w:pPr>
      <w:r w:rsidRPr="00B20999">
        <w:rPr>
          <w:rFonts w:ascii="Garamond" w:hAnsi="Garamond"/>
          <w:sz w:val="24"/>
          <w:szCs w:val="24"/>
        </w:rPr>
        <w:t>Su questo tema</w:t>
      </w:r>
      <w:r w:rsidR="00241974" w:rsidRPr="00B20999">
        <w:rPr>
          <w:rFonts w:ascii="Garamond" w:hAnsi="Garamond"/>
          <w:sz w:val="24"/>
          <w:szCs w:val="24"/>
        </w:rPr>
        <w:t xml:space="preserve"> </w:t>
      </w:r>
      <w:r w:rsidRPr="00B20999">
        <w:rPr>
          <w:rFonts w:ascii="Garamond" w:hAnsi="Garamond"/>
          <w:sz w:val="24"/>
          <w:szCs w:val="24"/>
        </w:rPr>
        <w:t xml:space="preserve">ci sembra dunque ragionevole affermare che esista una convergenza fra il pensiero </w:t>
      </w:r>
      <w:r w:rsidR="005D7FAB" w:rsidRPr="00B20999">
        <w:rPr>
          <w:rFonts w:ascii="Garamond" w:hAnsi="Garamond"/>
          <w:sz w:val="24"/>
          <w:szCs w:val="24"/>
        </w:rPr>
        <w:t xml:space="preserve">del liberalsocialista </w:t>
      </w:r>
      <w:r w:rsidRPr="00B20999">
        <w:rPr>
          <w:rFonts w:ascii="Garamond" w:hAnsi="Garamond"/>
          <w:sz w:val="24"/>
          <w:szCs w:val="24"/>
        </w:rPr>
        <w:t xml:space="preserve">Gemma e quello </w:t>
      </w:r>
      <w:r w:rsidR="005D7FAB" w:rsidRPr="00B20999">
        <w:rPr>
          <w:rFonts w:ascii="Garamond" w:hAnsi="Garamond"/>
          <w:sz w:val="24"/>
          <w:szCs w:val="24"/>
        </w:rPr>
        <w:t>del</w:t>
      </w:r>
      <w:r w:rsidR="002F38F8" w:rsidRPr="00B20999">
        <w:rPr>
          <w:rFonts w:ascii="Garamond" w:hAnsi="Garamond"/>
          <w:sz w:val="24"/>
          <w:szCs w:val="24"/>
        </w:rPr>
        <w:t>l’ordoliberale</w:t>
      </w:r>
      <w:r w:rsidR="005D7FAB" w:rsidRPr="00B20999">
        <w:rPr>
          <w:rFonts w:ascii="Garamond" w:hAnsi="Garamond"/>
          <w:sz w:val="24"/>
          <w:szCs w:val="24"/>
        </w:rPr>
        <w:t xml:space="preserve"> cattolico </w:t>
      </w:r>
      <w:r w:rsidRPr="00B20999">
        <w:rPr>
          <w:rFonts w:ascii="Garamond" w:hAnsi="Garamond"/>
          <w:sz w:val="24"/>
          <w:szCs w:val="24"/>
        </w:rPr>
        <w:t>Sturzo, pur riconoscendo che</w:t>
      </w:r>
      <w:r w:rsidR="006A3123" w:rsidRPr="00B20999">
        <w:rPr>
          <w:rFonts w:ascii="Garamond" w:hAnsi="Garamond"/>
          <w:sz w:val="24"/>
          <w:szCs w:val="24"/>
        </w:rPr>
        <w:t>,</w:t>
      </w:r>
      <w:r w:rsidRPr="00B20999">
        <w:rPr>
          <w:rFonts w:ascii="Garamond" w:hAnsi="Garamond"/>
          <w:sz w:val="24"/>
          <w:szCs w:val="24"/>
        </w:rPr>
        <w:t xml:space="preserve"> </w:t>
      </w:r>
      <w:r w:rsidR="006A3123" w:rsidRPr="00B20999">
        <w:rPr>
          <w:rFonts w:ascii="Garamond" w:hAnsi="Garamond"/>
          <w:sz w:val="24"/>
          <w:szCs w:val="24"/>
        </w:rPr>
        <w:t xml:space="preserve">alla luce della vocazione cristiana del sacerdote siciliano, risulterebbe difficile immaginare una </w:t>
      </w:r>
      <w:r w:rsidR="00241974" w:rsidRPr="00B20999">
        <w:rPr>
          <w:rFonts w:ascii="Garamond" w:hAnsi="Garamond"/>
          <w:sz w:val="24"/>
          <w:szCs w:val="24"/>
        </w:rPr>
        <w:t xml:space="preserve">piena </w:t>
      </w:r>
      <w:r w:rsidR="006A3123" w:rsidRPr="00B20999">
        <w:rPr>
          <w:rFonts w:ascii="Garamond" w:hAnsi="Garamond"/>
          <w:sz w:val="24"/>
          <w:szCs w:val="24"/>
        </w:rPr>
        <w:t>comunanza di vedute fra il primo ed il secondo.</w:t>
      </w:r>
      <w:r w:rsidR="00241974" w:rsidRPr="00B20999">
        <w:rPr>
          <w:rFonts w:ascii="Garamond" w:hAnsi="Garamond"/>
          <w:sz w:val="24"/>
          <w:szCs w:val="24"/>
        </w:rPr>
        <w:t xml:space="preserve"> </w:t>
      </w:r>
      <w:r w:rsidR="00F0600B" w:rsidRPr="00B20999">
        <w:rPr>
          <w:rFonts w:ascii="Garamond" w:hAnsi="Garamond"/>
          <w:sz w:val="24"/>
          <w:szCs w:val="24"/>
        </w:rPr>
        <w:t>Invero, ogni comparazione su questa tem</w:t>
      </w:r>
      <w:r w:rsidR="00466BED" w:rsidRPr="00B20999">
        <w:rPr>
          <w:rFonts w:ascii="Garamond" w:hAnsi="Garamond"/>
          <w:sz w:val="24"/>
          <w:szCs w:val="24"/>
        </w:rPr>
        <w:t xml:space="preserve">atica - e non solo su questa - </w:t>
      </w:r>
      <w:r w:rsidR="00F0600B" w:rsidRPr="00B20999">
        <w:rPr>
          <w:rFonts w:ascii="Garamond" w:hAnsi="Garamond"/>
          <w:sz w:val="24"/>
          <w:szCs w:val="24"/>
        </w:rPr>
        <w:t>non può che risentire del fatto che Sturzo, per quanto fosse un politico,</w:t>
      </w:r>
      <w:r w:rsidR="006A3123" w:rsidRPr="00B20999">
        <w:rPr>
          <w:rFonts w:ascii="Garamond" w:hAnsi="Garamond"/>
          <w:sz w:val="24"/>
          <w:szCs w:val="24"/>
        </w:rPr>
        <w:t xml:space="preserve"> </w:t>
      </w:r>
      <w:r w:rsidR="00F0600B" w:rsidRPr="00B20999">
        <w:rPr>
          <w:rFonts w:ascii="Garamond" w:hAnsi="Garamond"/>
          <w:sz w:val="24"/>
          <w:szCs w:val="24"/>
        </w:rPr>
        <w:t xml:space="preserve">era innanzitutto un sacerdote </w:t>
      </w:r>
      <w:r w:rsidR="001C687B" w:rsidRPr="00B20999">
        <w:rPr>
          <w:rFonts w:ascii="Garamond" w:hAnsi="Garamond"/>
          <w:sz w:val="24"/>
          <w:szCs w:val="24"/>
        </w:rPr>
        <w:t xml:space="preserve">e, in tal senso, la sua vocazione lo portava ad anteporre determinati valori a qualsiasi </w:t>
      </w:r>
      <w:r w:rsidR="00CD731F" w:rsidRPr="00B20999">
        <w:rPr>
          <w:rFonts w:ascii="Garamond" w:hAnsi="Garamond"/>
          <w:sz w:val="24"/>
          <w:szCs w:val="24"/>
        </w:rPr>
        <w:t>norma giuridica</w:t>
      </w:r>
      <w:r w:rsidR="00241974" w:rsidRPr="00B20999">
        <w:rPr>
          <w:rFonts w:ascii="Garamond" w:hAnsi="Garamond"/>
          <w:sz w:val="24"/>
          <w:szCs w:val="24"/>
        </w:rPr>
        <w:t>; Gemma, dal canto suo, non accoglieva invece tale orientamento se non in casi estremi e ri</w:t>
      </w:r>
      <w:r w:rsidR="00130789" w:rsidRPr="00B20999">
        <w:rPr>
          <w:rFonts w:ascii="Garamond" w:hAnsi="Garamond"/>
          <w:sz w:val="24"/>
          <w:szCs w:val="24"/>
        </w:rPr>
        <w:t>conduceva</w:t>
      </w:r>
      <w:r w:rsidR="00241974" w:rsidRPr="00B20999">
        <w:rPr>
          <w:rFonts w:ascii="Garamond" w:hAnsi="Garamond"/>
          <w:sz w:val="24"/>
          <w:szCs w:val="24"/>
        </w:rPr>
        <w:t xml:space="preserve"> ogni </w:t>
      </w:r>
      <w:r w:rsidR="00130789" w:rsidRPr="00B20999">
        <w:rPr>
          <w:rFonts w:ascii="Garamond" w:hAnsi="Garamond"/>
          <w:sz w:val="24"/>
          <w:szCs w:val="24"/>
        </w:rPr>
        <w:t>riflessione</w:t>
      </w:r>
      <w:r w:rsidR="00241974" w:rsidRPr="00B20999">
        <w:rPr>
          <w:rFonts w:ascii="Garamond" w:hAnsi="Garamond"/>
          <w:sz w:val="24"/>
          <w:szCs w:val="24"/>
        </w:rPr>
        <w:t xml:space="preserve"> all’interno della cornice giuridica definita dal legislatore</w:t>
      </w:r>
      <w:r w:rsidR="001C687B" w:rsidRPr="00B20999">
        <w:rPr>
          <w:rFonts w:ascii="Garamond" w:hAnsi="Garamond"/>
          <w:sz w:val="24"/>
          <w:szCs w:val="24"/>
        </w:rPr>
        <w:t xml:space="preserve">. </w:t>
      </w:r>
      <w:r w:rsidR="006A3123" w:rsidRPr="00B20999">
        <w:rPr>
          <w:rFonts w:ascii="Garamond" w:hAnsi="Garamond"/>
          <w:sz w:val="24"/>
          <w:szCs w:val="24"/>
        </w:rPr>
        <w:t xml:space="preserve">Ciò detto, </w:t>
      </w:r>
      <w:r w:rsidR="005D7FAB" w:rsidRPr="00B20999">
        <w:rPr>
          <w:rFonts w:ascii="Garamond" w:hAnsi="Garamond"/>
          <w:sz w:val="24"/>
          <w:szCs w:val="24"/>
        </w:rPr>
        <w:t>limitando il confron</w:t>
      </w:r>
      <w:r w:rsidR="00432393" w:rsidRPr="00B20999">
        <w:rPr>
          <w:rFonts w:ascii="Garamond" w:hAnsi="Garamond"/>
          <w:sz w:val="24"/>
          <w:szCs w:val="24"/>
        </w:rPr>
        <w:t>t</w:t>
      </w:r>
      <w:r w:rsidR="005D7FAB" w:rsidRPr="00B20999">
        <w:rPr>
          <w:rFonts w:ascii="Garamond" w:hAnsi="Garamond"/>
          <w:sz w:val="24"/>
          <w:szCs w:val="24"/>
        </w:rPr>
        <w:t xml:space="preserve">o al </w:t>
      </w:r>
      <w:r w:rsidR="006A3123" w:rsidRPr="00B20999">
        <w:rPr>
          <w:rFonts w:ascii="Garamond" w:hAnsi="Garamond"/>
          <w:sz w:val="24"/>
          <w:szCs w:val="24"/>
        </w:rPr>
        <w:t xml:space="preserve">complessivo concetto di libertà (e dei suoi limiti) </w:t>
      </w:r>
      <w:r w:rsidR="003B485F" w:rsidRPr="00B20999">
        <w:rPr>
          <w:rFonts w:ascii="Garamond" w:hAnsi="Garamond"/>
          <w:sz w:val="24"/>
          <w:szCs w:val="24"/>
        </w:rPr>
        <w:t xml:space="preserve">che si astrae dal pensiero dei due </w:t>
      </w:r>
      <w:r w:rsidR="00F725BC" w:rsidRPr="00B20999">
        <w:rPr>
          <w:rFonts w:ascii="Garamond" w:hAnsi="Garamond"/>
          <w:sz w:val="24"/>
          <w:szCs w:val="24"/>
        </w:rPr>
        <w:t>studiosi</w:t>
      </w:r>
      <w:r w:rsidR="003B485F" w:rsidRPr="00B20999">
        <w:rPr>
          <w:rFonts w:ascii="Garamond" w:hAnsi="Garamond"/>
          <w:sz w:val="24"/>
          <w:szCs w:val="24"/>
        </w:rPr>
        <w:t xml:space="preserve">, </w:t>
      </w:r>
      <w:r w:rsidR="00130789" w:rsidRPr="00B20999">
        <w:rPr>
          <w:rFonts w:ascii="Garamond" w:hAnsi="Garamond"/>
          <w:sz w:val="24"/>
          <w:szCs w:val="24"/>
        </w:rPr>
        <w:t xml:space="preserve">ed </w:t>
      </w:r>
      <w:r w:rsidR="001C687B" w:rsidRPr="00B20999">
        <w:rPr>
          <w:rFonts w:ascii="Garamond" w:hAnsi="Garamond"/>
          <w:sz w:val="24"/>
          <w:szCs w:val="24"/>
        </w:rPr>
        <w:t xml:space="preserve">evitando </w:t>
      </w:r>
      <w:r w:rsidR="00ED154F" w:rsidRPr="00B20999">
        <w:rPr>
          <w:rFonts w:ascii="Garamond" w:hAnsi="Garamond"/>
          <w:sz w:val="24"/>
          <w:szCs w:val="24"/>
        </w:rPr>
        <w:t xml:space="preserve">quindi </w:t>
      </w:r>
      <w:r w:rsidR="001C687B" w:rsidRPr="00B20999">
        <w:rPr>
          <w:rFonts w:ascii="Garamond" w:hAnsi="Garamond"/>
          <w:sz w:val="24"/>
          <w:szCs w:val="24"/>
        </w:rPr>
        <w:t xml:space="preserve">di addentrarci in </w:t>
      </w:r>
      <w:r w:rsidR="00E044E1" w:rsidRPr="00B20999">
        <w:rPr>
          <w:rFonts w:ascii="Garamond" w:hAnsi="Garamond"/>
          <w:sz w:val="24"/>
          <w:szCs w:val="24"/>
        </w:rPr>
        <w:t>un’approfondita riflessione filosofic</w:t>
      </w:r>
      <w:r w:rsidR="00F725BC" w:rsidRPr="00B20999">
        <w:rPr>
          <w:rFonts w:ascii="Garamond" w:hAnsi="Garamond"/>
          <w:sz w:val="24"/>
          <w:szCs w:val="24"/>
        </w:rPr>
        <w:t>a</w:t>
      </w:r>
      <w:r w:rsidR="00130789" w:rsidRPr="00B20999">
        <w:rPr>
          <w:rFonts w:ascii="Garamond" w:hAnsi="Garamond"/>
          <w:sz w:val="24"/>
          <w:szCs w:val="24"/>
        </w:rPr>
        <w:t xml:space="preserve"> echeggiante la contrapposizione fra giusnaturalismo e positivismo</w:t>
      </w:r>
      <w:r w:rsidR="001C687B" w:rsidRPr="00B20999">
        <w:rPr>
          <w:rFonts w:ascii="Garamond" w:hAnsi="Garamond"/>
          <w:sz w:val="24"/>
          <w:szCs w:val="24"/>
        </w:rPr>
        <w:t xml:space="preserve">, </w:t>
      </w:r>
      <w:r w:rsidR="006A3123" w:rsidRPr="00B20999">
        <w:rPr>
          <w:rFonts w:ascii="Garamond" w:hAnsi="Garamond"/>
          <w:sz w:val="24"/>
          <w:szCs w:val="24"/>
        </w:rPr>
        <w:t>crediam</w:t>
      </w:r>
      <w:r w:rsidR="003E1C6A" w:rsidRPr="00B20999">
        <w:rPr>
          <w:rFonts w:ascii="Garamond" w:hAnsi="Garamond"/>
          <w:sz w:val="24"/>
          <w:szCs w:val="24"/>
        </w:rPr>
        <w:t xml:space="preserve">o sia logico sostenere che </w:t>
      </w:r>
      <w:r w:rsidR="00ED154F" w:rsidRPr="00B20999">
        <w:rPr>
          <w:rFonts w:ascii="Garamond" w:hAnsi="Garamond"/>
          <w:sz w:val="24"/>
          <w:szCs w:val="24"/>
        </w:rPr>
        <w:t>i due pensatori</w:t>
      </w:r>
      <w:r w:rsidR="003E1C6A" w:rsidRPr="00B20999">
        <w:rPr>
          <w:rFonts w:ascii="Garamond" w:hAnsi="Garamond"/>
          <w:sz w:val="24"/>
          <w:szCs w:val="24"/>
        </w:rPr>
        <w:t xml:space="preserve">, pur partendo da punti differenti, siano giunti a conclusioni tra loro </w:t>
      </w:r>
      <w:r w:rsidR="003B485F" w:rsidRPr="00B20999">
        <w:rPr>
          <w:rFonts w:ascii="Garamond" w:hAnsi="Garamond"/>
          <w:sz w:val="24"/>
          <w:szCs w:val="24"/>
        </w:rPr>
        <w:t>non così dis</w:t>
      </w:r>
      <w:r w:rsidR="001C78B1" w:rsidRPr="00B20999">
        <w:rPr>
          <w:rFonts w:ascii="Garamond" w:hAnsi="Garamond"/>
          <w:sz w:val="24"/>
          <w:szCs w:val="24"/>
        </w:rPr>
        <w:t>simili</w:t>
      </w:r>
      <w:r w:rsidR="00FE1786" w:rsidRPr="00B20999">
        <w:rPr>
          <w:rFonts w:ascii="Garamond" w:hAnsi="Garamond"/>
          <w:sz w:val="24"/>
          <w:szCs w:val="24"/>
        </w:rPr>
        <w:t xml:space="preserve">. </w:t>
      </w:r>
      <w:r w:rsidR="002046B7" w:rsidRPr="00B20999">
        <w:rPr>
          <w:rFonts w:ascii="Garamond" w:hAnsi="Garamond"/>
          <w:sz w:val="24"/>
          <w:szCs w:val="24"/>
        </w:rPr>
        <w:t xml:space="preserve">D’altronde, da quanto sopra scritto, emerge con chiarezza nel pensiero di ambedue le figure </w:t>
      </w:r>
      <w:r w:rsidR="00466BED" w:rsidRPr="00B20999">
        <w:rPr>
          <w:rFonts w:ascii="Garamond" w:hAnsi="Garamond"/>
          <w:sz w:val="24"/>
          <w:szCs w:val="24"/>
        </w:rPr>
        <w:t>il riconoscimento</w:t>
      </w:r>
      <w:r w:rsidR="003A28E3" w:rsidRPr="00B20999">
        <w:rPr>
          <w:rFonts w:ascii="Garamond" w:hAnsi="Garamond"/>
          <w:sz w:val="24"/>
          <w:szCs w:val="24"/>
        </w:rPr>
        <w:t xml:space="preserve"> </w:t>
      </w:r>
      <w:r w:rsidR="00466BED" w:rsidRPr="00B20999">
        <w:rPr>
          <w:rFonts w:ascii="Garamond" w:hAnsi="Garamond"/>
          <w:sz w:val="24"/>
          <w:szCs w:val="24"/>
        </w:rPr>
        <w:t xml:space="preserve">di </w:t>
      </w:r>
      <w:r w:rsidR="002046B7" w:rsidRPr="00B20999">
        <w:rPr>
          <w:rFonts w:ascii="Garamond" w:hAnsi="Garamond"/>
          <w:sz w:val="24"/>
          <w:szCs w:val="24"/>
        </w:rPr>
        <w:t xml:space="preserve">un ampio spazio di libertà </w:t>
      </w:r>
      <w:r w:rsidR="005E59D3" w:rsidRPr="00B20999">
        <w:rPr>
          <w:rFonts w:ascii="Garamond" w:hAnsi="Garamond"/>
          <w:sz w:val="24"/>
          <w:szCs w:val="24"/>
        </w:rPr>
        <w:t>personale</w:t>
      </w:r>
      <w:r w:rsidR="003A28E3" w:rsidRPr="00B20999">
        <w:rPr>
          <w:rFonts w:ascii="Garamond" w:hAnsi="Garamond"/>
          <w:sz w:val="24"/>
          <w:szCs w:val="24"/>
        </w:rPr>
        <w:t xml:space="preserve"> </w:t>
      </w:r>
      <w:r w:rsidR="00FB4E3C" w:rsidRPr="00B20999">
        <w:rPr>
          <w:rFonts w:ascii="Garamond" w:hAnsi="Garamond"/>
          <w:sz w:val="24"/>
          <w:szCs w:val="24"/>
        </w:rPr>
        <w:t xml:space="preserve">ed una delimitazione del raggio d’azione </w:t>
      </w:r>
      <w:r w:rsidR="002B3921" w:rsidRPr="00B20999">
        <w:rPr>
          <w:rFonts w:ascii="Garamond" w:hAnsi="Garamond"/>
          <w:sz w:val="24"/>
          <w:szCs w:val="24"/>
        </w:rPr>
        <w:t>dello Stat</w:t>
      </w:r>
      <w:r w:rsidR="00EB1051" w:rsidRPr="00B20999">
        <w:rPr>
          <w:rFonts w:ascii="Garamond" w:hAnsi="Garamond"/>
          <w:sz w:val="24"/>
          <w:szCs w:val="24"/>
        </w:rPr>
        <w:t>o</w:t>
      </w:r>
      <w:r w:rsidR="00FB4E3C" w:rsidRPr="00B20999">
        <w:rPr>
          <w:rFonts w:ascii="Garamond" w:hAnsi="Garamond"/>
          <w:sz w:val="24"/>
          <w:szCs w:val="24"/>
        </w:rPr>
        <w:t>;</w:t>
      </w:r>
      <w:r w:rsidR="003A28E3" w:rsidRPr="00B20999">
        <w:rPr>
          <w:rFonts w:ascii="Garamond" w:hAnsi="Garamond"/>
          <w:sz w:val="24"/>
          <w:szCs w:val="24"/>
        </w:rPr>
        <w:t xml:space="preserve"> element</w:t>
      </w:r>
      <w:r w:rsidR="00FB4E3C" w:rsidRPr="00B20999">
        <w:rPr>
          <w:rFonts w:ascii="Garamond" w:hAnsi="Garamond"/>
          <w:sz w:val="24"/>
          <w:szCs w:val="24"/>
        </w:rPr>
        <w:t>i che</w:t>
      </w:r>
      <w:r w:rsidR="003A28E3" w:rsidRPr="00B20999">
        <w:rPr>
          <w:rFonts w:ascii="Garamond" w:hAnsi="Garamond"/>
          <w:sz w:val="24"/>
          <w:szCs w:val="24"/>
        </w:rPr>
        <w:t xml:space="preserve"> tuttavia </w:t>
      </w:r>
      <w:r w:rsidR="00FB4E3C" w:rsidRPr="00B20999">
        <w:rPr>
          <w:rFonts w:ascii="Garamond" w:hAnsi="Garamond"/>
          <w:sz w:val="24"/>
          <w:szCs w:val="24"/>
        </w:rPr>
        <w:t>rientrano</w:t>
      </w:r>
      <w:r w:rsidR="002046B7" w:rsidRPr="00B20999">
        <w:rPr>
          <w:rFonts w:ascii="Garamond" w:hAnsi="Garamond"/>
          <w:sz w:val="24"/>
          <w:szCs w:val="24"/>
        </w:rPr>
        <w:t xml:space="preserve"> </w:t>
      </w:r>
      <w:r w:rsidR="003A28E3" w:rsidRPr="00B20999">
        <w:rPr>
          <w:rFonts w:ascii="Garamond" w:hAnsi="Garamond"/>
          <w:sz w:val="24"/>
          <w:szCs w:val="24"/>
        </w:rPr>
        <w:t xml:space="preserve">in un quadro d’analisi in cui </w:t>
      </w:r>
      <w:r w:rsidR="00A40E87" w:rsidRPr="00B20999">
        <w:rPr>
          <w:rFonts w:ascii="Garamond" w:hAnsi="Garamond"/>
          <w:sz w:val="24"/>
          <w:szCs w:val="24"/>
        </w:rPr>
        <w:t>il bene</w:t>
      </w:r>
      <w:r w:rsidR="003A28E3" w:rsidRPr="00B20999">
        <w:rPr>
          <w:rFonts w:ascii="Garamond" w:hAnsi="Garamond"/>
          <w:sz w:val="24"/>
          <w:szCs w:val="24"/>
        </w:rPr>
        <w:t xml:space="preserve"> collettivo </w:t>
      </w:r>
      <w:r w:rsidR="005E59D3" w:rsidRPr="00B20999">
        <w:rPr>
          <w:rFonts w:ascii="Garamond" w:hAnsi="Garamond"/>
          <w:sz w:val="24"/>
          <w:szCs w:val="24"/>
        </w:rPr>
        <w:t>deve prevalere</w:t>
      </w:r>
      <w:r w:rsidR="003A28E3" w:rsidRPr="00B20999">
        <w:rPr>
          <w:rFonts w:ascii="Garamond" w:hAnsi="Garamond"/>
          <w:sz w:val="24"/>
          <w:szCs w:val="24"/>
        </w:rPr>
        <w:t xml:space="preserve"> su </w:t>
      </w:r>
      <w:r w:rsidR="005E59D3" w:rsidRPr="00B20999">
        <w:rPr>
          <w:rFonts w:ascii="Garamond" w:hAnsi="Garamond"/>
          <w:sz w:val="24"/>
          <w:szCs w:val="24"/>
        </w:rPr>
        <w:t>quello individuale</w:t>
      </w:r>
      <w:r w:rsidR="003A28E3" w:rsidRPr="00B20999">
        <w:rPr>
          <w:rFonts w:ascii="Garamond" w:hAnsi="Garamond"/>
          <w:sz w:val="24"/>
          <w:szCs w:val="24"/>
        </w:rPr>
        <w:t>, prevedendo dunque che, in determinate circostanze,</w:t>
      </w:r>
      <w:r w:rsidR="002046B7" w:rsidRPr="00B20999">
        <w:rPr>
          <w:rFonts w:ascii="Garamond" w:hAnsi="Garamond"/>
          <w:sz w:val="24"/>
          <w:szCs w:val="24"/>
        </w:rPr>
        <w:t xml:space="preserve"> l</w:t>
      </w:r>
      <w:r w:rsidR="00A40E87" w:rsidRPr="00B20999">
        <w:rPr>
          <w:rFonts w:ascii="Garamond" w:hAnsi="Garamond"/>
          <w:sz w:val="24"/>
          <w:szCs w:val="24"/>
        </w:rPr>
        <w:t>’interesse strettamente personale debba essere subordinato</w:t>
      </w:r>
      <w:r w:rsidR="002046B7" w:rsidRPr="00B20999">
        <w:rPr>
          <w:rFonts w:ascii="Garamond" w:hAnsi="Garamond"/>
          <w:sz w:val="24"/>
          <w:szCs w:val="24"/>
        </w:rPr>
        <w:t xml:space="preserve"> a quell</w:t>
      </w:r>
      <w:r w:rsidR="00B20999" w:rsidRPr="00B20999">
        <w:rPr>
          <w:rFonts w:ascii="Garamond" w:hAnsi="Garamond"/>
          <w:sz w:val="24"/>
          <w:szCs w:val="24"/>
        </w:rPr>
        <w:t>o</w:t>
      </w:r>
      <w:r w:rsidR="002046B7" w:rsidRPr="00B20999">
        <w:rPr>
          <w:rFonts w:ascii="Garamond" w:hAnsi="Garamond"/>
          <w:sz w:val="24"/>
          <w:szCs w:val="24"/>
        </w:rPr>
        <w:t xml:space="preserve"> </w:t>
      </w:r>
      <w:r w:rsidR="00FB4E3C" w:rsidRPr="00B20999">
        <w:rPr>
          <w:rFonts w:ascii="Garamond" w:hAnsi="Garamond"/>
          <w:sz w:val="24"/>
          <w:szCs w:val="24"/>
        </w:rPr>
        <w:t>della comunità</w:t>
      </w:r>
      <w:r w:rsidR="002046B7" w:rsidRPr="00B20999">
        <w:rPr>
          <w:rFonts w:ascii="Garamond" w:hAnsi="Garamond"/>
          <w:sz w:val="24"/>
          <w:szCs w:val="24"/>
        </w:rPr>
        <w:t>.</w:t>
      </w:r>
      <w:r w:rsidR="002046B7">
        <w:rPr>
          <w:rFonts w:ascii="Garamond" w:hAnsi="Garamond"/>
          <w:sz w:val="24"/>
          <w:szCs w:val="24"/>
        </w:rPr>
        <w:t xml:space="preserve"> </w:t>
      </w:r>
      <w:r w:rsidR="00FE1786">
        <w:rPr>
          <w:rFonts w:ascii="Garamond" w:hAnsi="Garamond"/>
          <w:sz w:val="24"/>
          <w:szCs w:val="24"/>
        </w:rPr>
        <w:t>I</w:t>
      </w:r>
      <w:r w:rsidR="003E1C6A">
        <w:rPr>
          <w:rFonts w:ascii="Garamond" w:hAnsi="Garamond"/>
          <w:sz w:val="24"/>
          <w:szCs w:val="24"/>
        </w:rPr>
        <w:t xml:space="preserve">n quest’ottica, </w:t>
      </w:r>
      <w:r w:rsidR="00DE2D5B">
        <w:rPr>
          <w:rFonts w:ascii="Garamond" w:hAnsi="Garamond"/>
          <w:sz w:val="24"/>
          <w:szCs w:val="24"/>
        </w:rPr>
        <w:t xml:space="preserve">non ci sembra eccessivamente azzardato ipotizzare </w:t>
      </w:r>
      <w:r w:rsidR="003E1C6A">
        <w:rPr>
          <w:rFonts w:ascii="Garamond" w:hAnsi="Garamond"/>
          <w:sz w:val="24"/>
          <w:szCs w:val="24"/>
        </w:rPr>
        <w:t xml:space="preserve">che </w:t>
      </w:r>
      <w:r w:rsidR="00AE2DC0">
        <w:rPr>
          <w:rFonts w:ascii="Garamond" w:hAnsi="Garamond"/>
          <w:sz w:val="24"/>
          <w:szCs w:val="24"/>
        </w:rPr>
        <w:t>Gladio</w:t>
      </w:r>
      <w:r w:rsidR="001C78B1">
        <w:rPr>
          <w:rFonts w:ascii="Garamond" w:hAnsi="Garamond"/>
          <w:sz w:val="24"/>
          <w:szCs w:val="24"/>
        </w:rPr>
        <w:t xml:space="preserve"> Gemma avrebbe condiviso le parole scritte sulla materia </w:t>
      </w:r>
      <w:r w:rsidR="001C78B1" w:rsidRPr="001C78B1">
        <w:rPr>
          <w:rFonts w:ascii="Garamond" w:hAnsi="Garamond"/>
          <w:i/>
          <w:iCs/>
          <w:sz w:val="24"/>
          <w:szCs w:val="24"/>
        </w:rPr>
        <w:t>de qua</w:t>
      </w:r>
      <w:r w:rsidR="001C78B1">
        <w:rPr>
          <w:rFonts w:ascii="Garamond" w:hAnsi="Garamond"/>
          <w:sz w:val="24"/>
          <w:szCs w:val="24"/>
        </w:rPr>
        <w:t xml:space="preserve"> da parte di Luigi Sturzo</w:t>
      </w:r>
      <w:r w:rsidR="00DE2D5B">
        <w:rPr>
          <w:rFonts w:ascii="Garamond" w:hAnsi="Garamond"/>
          <w:sz w:val="24"/>
          <w:szCs w:val="24"/>
        </w:rPr>
        <w:t>, allorché affermava che</w:t>
      </w:r>
      <w:r w:rsidR="00EF2F4B">
        <w:rPr>
          <w:rFonts w:ascii="Garamond" w:hAnsi="Garamond"/>
          <w:sz w:val="24"/>
          <w:szCs w:val="24"/>
        </w:rPr>
        <w:t xml:space="preserve"> «</w:t>
      </w:r>
      <w:r w:rsidR="001C78B1">
        <w:rPr>
          <w:rFonts w:ascii="Garamond" w:hAnsi="Garamond"/>
          <w:sz w:val="24"/>
          <w:szCs w:val="24"/>
        </w:rPr>
        <w:t xml:space="preserve">Liberi non si nasce ma si diventa, nel senso che la libertà, sotto qualunque aspetto si guardi, è una conquista. </w:t>
      </w:r>
      <w:r w:rsidR="001C78B1">
        <w:rPr>
          <w:rFonts w:ascii="Garamond" w:hAnsi="Garamond"/>
          <w:sz w:val="24"/>
          <w:szCs w:val="24"/>
        </w:rPr>
        <w:lastRenderedPageBreak/>
        <w:t xml:space="preserve">Conquista dell’individuo su </w:t>
      </w:r>
      <w:proofErr w:type="gramStart"/>
      <w:r w:rsidR="001C78B1">
        <w:rPr>
          <w:rFonts w:ascii="Garamond" w:hAnsi="Garamond"/>
          <w:sz w:val="24"/>
          <w:szCs w:val="24"/>
        </w:rPr>
        <w:t>se</w:t>
      </w:r>
      <w:proofErr w:type="gramEnd"/>
      <w:r w:rsidR="001C78B1">
        <w:rPr>
          <w:rFonts w:ascii="Garamond" w:hAnsi="Garamond"/>
          <w:sz w:val="24"/>
          <w:szCs w:val="24"/>
        </w:rPr>
        <w:t xml:space="preserve"> stesso, dominando le proprie inclinazioni e le proprie passioni; conquista della società perché in essa ciascuno possa sviluppare la propria personalità, senza impedire che altri faccia lo stesso</w:t>
      </w:r>
      <w:r w:rsidR="00EF2F4B">
        <w:rPr>
          <w:rFonts w:ascii="Garamond" w:hAnsi="Garamond"/>
          <w:sz w:val="24"/>
          <w:szCs w:val="24"/>
        </w:rPr>
        <w:t>»</w:t>
      </w:r>
      <w:r w:rsidR="001C78B1">
        <w:rPr>
          <w:rStyle w:val="Rimandonotaapidipagina"/>
          <w:rFonts w:ascii="Garamond" w:hAnsi="Garamond"/>
          <w:sz w:val="24"/>
          <w:szCs w:val="24"/>
        </w:rPr>
        <w:footnoteReference w:id="45"/>
      </w:r>
      <w:r w:rsidR="00693A03">
        <w:rPr>
          <w:rFonts w:ascii="Garamond" w:hAnsi="Garamond"/>
          <w:sz w:val="24"/>
          <w:szCs w:val="24"/>
        </w:rPr>
        <w:t>.</w:t>
      </w:r>
    </w:p>
    <w:p w14:paraId="0101B556" w14:textId="4B3388F7" w:rsidR="00404B21" w:rsidRDefault="00CD355A" w:rsidP="00B97FDC">
      <w:pPr>
        <w:spacing w:line="360" w:lineRule="auto"/>
        <w:jc w:val="both"/>
        <w:rPr>
          <w:rFonts w:ascii="Garamond" w:hAnsi="Garamond"/>
          <w:b/>
          <w:bCs/>
          <w:sz w:val="24"/>
          <w:szCs w:val="24"/>
        </w:rPr>
      </w:pPr>
      <w:r>
        <w:rPr>
          <w:rFonts w:ascii="Garamond" w:hAnsi="Garamond"/>
          <w:b/>
          <w:bCs/>
          <w:sz w:val="24"/>
          <w:szCs w:val="24"/>
        </w:rPr>
        <w:t>4</w:t>
      </w:r>
      <w:r w:rsidR="00404B21">
        <w:rPr>
          <w:rFonts w:ascii="Garamond" w:hAnsi="Garamond"/>
          <w:b/>
          <w:bCs/>
          <w:sz w:val="24"/>
          <w:szCs w:val="24"/>
        </w:rPr>
        <w:t>. Conclusioni:</w:t>
      </w:r>
      <w:r w:rsidR="00CA1F6E">
        <w:rPr>
          <w:rFonts w:ascii="Garamond" w:hAnsi="Garamond"/>
          <w:b/>
          <w:bCs/>
          <w:sz w:val="24"/>
          <w:szCs w:val="24"/>
        </w:rPr>
        <w:t xml:space="preserve"> </w:t>
      </w:r>
      <w:r w:rsidR="006A7691">
        <w:rPr>
          <w:rFonts w:ascii="Garamond" w:hAnsi="Garamond"/>
          <w:b/>
          <w:bCs/>
          <w:sz w:val="24"/>
          <w:szCs w:val="24"/>
        </w:rPr>
        <w:t>lontani</w:t>
      </w:r>
      <w:r w:rsidR="00CA1F6E">
        <w:rPr>
          <w:rFonts w:ascii="Garamond" w:hAnsi="Garamond"/>
          <w:b/>
          <w:bCs/>
          <w:sz w:val="24"/>
          <w:szCs w:val="24"/>
        </w:rPr>
        <w:t xml:space="preserve"> ma non </w:t>
      </w:r>
      <w:r w:rsidR="006A7691">
        <w:rPr>
          <w:rFonts w:ascii="Garamond" w:hAnsi="Garamond"/>
          <w:b/>
          <w:bCs/>
          <w:sz w:val="24"/>
          <w:szCs w:val="24"/>
        </w:rPr>
        <w:t>inconciliabili</w:t>
      </w:r>
    </w:p>
    <w:p w14:paraId="4FF07B70" w14:textId="6B1D65A3" w:rsidR="00C31DAF" w:rsidRPr="00C31DAF" w:rsidRDefault="00C31DAF" w:rsidP="00B97FDC">
      <w:pPr>
        <w:spacing w:line="360" w:lineRule="auto"/>
        <w:jc w:val="both"/>
        <w:rPr>
          <w:rFonts w:ascii="Garamond" w:hAnsi="Garamond"/>
          <w:sz w:val="24"/>
          <w:szCs w:val="24"/>
        </w:rPr>
      </w:pPr>
      <w:r>
        <w:rPr>
          <w:rFonts w:ascii="Garamond" w:hAnsi="Garamond"/>
          <w:sz w:val="24"/>
          <w:szCs w:val="24"/>
        </w:rPr>
        <w:t>In queste poche righe abbiamo formulato una comparazione su di un numero assai limitato di tematiche, consapevoli che anche su altre questioni (come il concetto di “popolo”</w:t>
      </w:r>
      <w:r w:rsidR="00A6675B">
        <w:rPr>
          <w:rStyle w:val="Rimandonotaapidipagina"/>
          <w:rFonts w:ascii="Garamond" w:hAnsi="Garamond"/>
          <w:sz w:val="24"/>
          <w:szCs w:val="24"/>
        </w:rPr>
        <w:footnoteReference w:id="46"/>
      </w:r>
      <w:r>
        <w:rPr>
          <w:rFonts w:ascii="Garamond" w:hAnsi="Garamond"/>
          <w:sz w:val="24"/>
          <w:szCs w:val="24"/>
        </w:rPr>
        <w:t>) sia Gladio Gemma che Don Sturzo hanno diffusamente scritto. L</w:t>
      </w:r>
      <w:r w:rsidR="00C64BDD">
        <w:rPr>
          <w:rFonts w:ascii="Garamond" w:hAnsi="Garamond"/>
          <w:sz w:val="24"/>
          <w:szCs w:val="24"/>
        </w:rPr>
        <w:t>e</w:t>
      </w:r>
      <w:r>
        <w:rPr>
          <w:rFonts w:ascii="Garamond" w:hAnsi="Garamond"/>
          <w:sz w:val="24"/>
          <w:szCs w:val="24"/>
        </w:rPr>
        <w:t xml:space="preserve"> nostr</w:t>
      </w:r>
      <w:r w:rsidR="00C64BDD">
        <w:rPr>
          <w:rFonts w:ascii="Garamond" w:hAnsi="Garamond"/>
          <w:sz w:val="24"/>
          <w:szCs w:val="24"/>
        </w:rPr>
        <w:t>e</w:t>
      </w:r>
      <w:r>
        <w:rPr>
          <w:rFonts w:ascii="Garamond" w:hAnsi="Garamond"/>
          <w:sz w:val="24"/>
          <w:szCs w:val="24"/>
        </w:rPr>
        <w:t xml:space="preserve"> conclusion</w:t>
      </w:r>
      <w:r w:rsidR="00C64BDD">
        <w:rPr>
          <w:rFonts w:ascii="Garamond" w:hAnsi="Garamond"/>
          <w:sz w:val="24"/>
          <w:szCs w:val="24"/>
        </w:rPr>
        <w:t>i</w:t>
      </w:r>
      <w:r>
        <w:rPr>
          <w:rFonts w:ascii="Garamond" w:hAnsi="Garamond"/>
          <w:sz w:val="24"/>
          <w:szCs w:val="24"/>
        </w:rPr>
        <w:t xml:space="preserve"> risulta</w:t>
      </w:r>
      <w:r w:rsidR="00C64BDD">
        <w:rPr>
          <w:rFonts w:ascii="Garamond" w:hAnsi="Garamond"/>
          <w:sz w:val="24"/>
          <w:szCs w:val="24"/>
        </w:rPr>
        <w:t>no</w:t>
      </w:r>
      <w:r>
        <w:rPr>
          <w:rFonts w:ascii="Garamond" w:hAnsi="Garamond"/>
          <w:sz w:val="24"/>
          <w:szCs w:val="24"/>
        </w:rPr>
        <w:t xml:space="preserve"> dunque parzial</w:t>
      </w:r>
      <w:r w:rsidR="00C64BDD">
        <w:rPr>
          <w:rFonts w:ascii="Garamond" w:hAnsi="Garamond"/>
          <w:sz w:val="24"/>
          <w:szCs w:val="24"/>
        </w:rPr>
        <w:t>i</w:t>
      </w:r>
      <w:r>
        <w:rPr>
          <w:rFonts w:ascii="Garamond" w:hAnsi="Garamond"/>
          <w:sz w:val="24"/>
          <w:szCs w:val="24"/>
        </w:rPr>
        <w:t xml:space="preserve">, </w:t>
      </w:r>
      <w:r w:rsidR="00DE2D5B">
        <w:rPr>
          <w:rFonts w:ascii="Garamond" w:hAnsi="Garamond"/>
          <w:sz w:val="24"/>
          <w:szCs w:val="24"/>
        </w:rPr>
        <w:t>confinate</w:t>
      </w:r>
      <w:r w:rsidR="00485D83">
        <w:rPr>
          <w:rFonts w:ascii="Garamond" w:hAnsi="Garamond"/>
          <w:sz w:val="24"/>
          <w:szCs w:val="24"/>
        </w:rPr>
        <w:t>, come è inevitabile,</w:t>
      </w:r>
      <w:r w:rsidR="00DE2D5B">
        <w:rPr>
          <w:rFonts w:ascii="Garamond" w:hAnsi="Garamond"/>
          <w:sz w:val="24"/>
          <w:szCs w:val="24"/>
        </w:rPr>
        <w:t xml:space="preserve"> entro i limiti di questo scritto.</w:t>
      </w:r>
      <w:r w:rsidR="00693A03">
        <w:rPr>
          <w:rFonts w:ascii="Garamond" w:hAnsi="Garamond"/>
          <w:sz w:val="24"/>
          <w:szCs w:val="24"/>
        </w:rPr>
        <w:t xml:space="preserve"> </w:t>
      </w:r>
      <w:r w:rsidR="00DE2D5B">
        <w:rPr>
          <w:rFonts w:ascii="Garamond" w:hAnsi="Garamond"/>
          <w:sz w:val="24"/>
          <w:szCs w:val="24"/>
        </w:rPr>
        <w:t>Ciò nondim</w:t>
      </w:r>
      <w:r w:rsidR="006F1345">
        <w:rPr>
          <w:rFonts w:ascii="Garamond" w:hAnsi="Garamond"/>
          <w:sz w:val="24"/>
          <w:szCs w:val="24"/>
        </w:rPr>
        <w:t>e</w:t>
      </w:r>
      <w:r w:rsidR="00DE2D5B">
        <w:rPr>
          <w:rFonts w:ascii="Garamond" w:hAnsi="Garamond"/>
          <w:sz w:val="24"/>
          <w:szCs w:val="24"/>
        </w:rPr>
        <w:t>no, crediamo si possa provare a p</w:t>
      </w:r>
      <w:r>
        <w:rPr>
          <w:rFonts w:ascii="Garamond" w:hAnsi="Garamond"/>
          <w:sz w:val="24"/>
          <w:szCs w:val="24"/>
        </w:rPr>
        <w:t>resentare una valutazione di chiusura.</w:t>
      </w:r>
      <w:r w:rsidR="00693A03">
        <w:rPr>
          <w:rFonts w:ascii="Garamond" w:hAnsi="Garamond"/>
          <w:sz w:val="24"/>
          <w:szCs w:val="24"/>
        </w:rPr>
        <w:tab/>
      </w:r>
      <w:r>
        <w:rPr>
          <w:rFonts w:ascii="Garamond" w:hAnsi="Garamond"/>
          <w:sz w:val="24"/>
          <w:szCs w:val="24"/>
        </w:rPr>
        <w:br/>
        <w:t>Ci sentiamo dunque di sostenere che, fra i due pensatori oggetto della nostra analisi, sussistevano indubbiamente delle diversità</w:t>
      </w:r>
      <w:r w:rsidR="006A7691">
        <w:rPr>
          <w:rFonts w:ascii="Garamond" w:hAnsi="Garamond"/>
          <w:sz w:val="24"/>
          <w:szCs w:val="24"/>
        </w:rPr>
        <w:t xml:space="preserve">: </w:t>
      </w:r>
      <w:r w:rsidR="00E41AAD">
        <w:rPr>
          <w:rFonts w:ascii="Garamond" w:hAnsi="Garamond"/>
          <w:sz w:val="24"/>
          <w:szCs w:val="24"/>
        </w:rPr>
        <w:t xml:space="preserve">va </w:t>
      </w:r>
      <w:r w:rsidR="006A7691">
        <w:rPr>
          <w:rFonts w:ascii="Garamond" w:hAnsi="Garamond"/>
          <w:sz w:val="24"/>
          <w:szCs w:val="24"/>
        </w:rPr>
        <w:t>però</w:t>
      </w:r>
      <w:r w:rsidR="00E41AAD">
        <w:rPr>
          <w:rFonts w:ascii="Garamond" w:hAnsi="Garamond"/>
          <w:sz w:val="24"/>
          <w:szCs w:val="24"/>
        </w:rPr>
        <w:t xml:space="preserve"> detto che</w:t>
      </w:r>
      <w:r w:rsidR="006A7691">
        <w:rPr>
          <w:rFonts w:ascii="Garamond" w:hAnsi="Garamond"/>
          <w:sz w:val="24"/>
          <w:szCs w:val="24"/>
        </w:rPr>
        <w:t xml:space="preserve">, nel comparare un socialista </w:t>
      </w:r>
      <w:r w:rsidR="00AE3FD0">
        <w:rPr>
          <w:rFonts w:ascii="Garamond" w:hAnsi="Garamond"/>
          <w:sz w:val="24"/>
          <w:szCs w:val="24"/>
        </w:rPr>
        <w:t>non credente</w:t>
      </w:r>
      <w:r w:rsidR="006A7691">
        <w:rPr>
          <w:rFonts w:ascii="Garamond" w:hAnsi="Garamond"/>
          <w:sz w:val="24"/>
          <w:szCs w:val="24"/>
        </w:rPr>
        <w:t xml:space="preserve"> ed un </w:t>
      </w:r>
      <w:r w:rsidR="00D1799B">
        <w:rPr>
          <w:rFonts w:ascii="Garamond" w:hAnsi="Garamond"/>
          <w:sz w:val="24"/>
          <w:szCs w:val="24"/>
        </w:rPr>
        <w:t>prete</w:t>
      </w:r>
      <w:r w:rsidR="006A7691">
        <w:rPr>
          <w:rFonts w:ascii="Garamond" w:hAnsi="Garamond"/>
          <w:sz w:val="24"/>
          <w:szCs w:val="24"/>
        </w:rPr>
        <w:t xml:space="preserve"> ordoliberale, era difficile non giungere a tale considerazione</w:t>
      </w:r>
      <w:r w:rsidR="004C726F">
        <w:rPr>
          <w:rFonts w:ascii="Garamond" w:hAnsi="Garamond"/>
          <w:sz w:val="24"/>
          <w:szCs w:val="24"/>
        </w:rPr>
        <w:t>. T</w:t>
      </w:r>
      <w:r w:rsidR="006A7691">
        <w:rPr>
          <w:rFonts w:ascii="Garamond" w:hAnsi="Garamond"/>
          <w:sz w:val="24"/>
          <w:szCs w:val="24"/>
        </w:rPr>
        <w:t xml:space="preserve">uttavia, come emerso in questo scritto, </w:t>
      </w:r>
      <w:r w:rsidR="00DE2D5B">
        <w:rPr>
          <w:rFonts w:ascii="Garamond" w:hAnsi="Garamond"/>
          <w:sz w:val="24"/>
          <w:szCs w:val="24"/>
        </w:rPr>
        <w:t xml:space="preserve">pur partendo da prospettive così distanti, alcuni </w:t>
      </w:r>
      <w:r w:rsidR="006A7691">
        <w:rPr>
          <w:rFonts w:ascii="Garamond" w:hAnsi="Garamond"/>
          <w:sz w:val="24"/>
          <w:szCs w:val="24"/>
        </w:rPr>
        <w:t xml:space="preserve">punti di contatto </w:t>
      </w:r>
      <w:r w:rsidR="00DE2D5B">
        <w:rPr>
          <w:rFonts w:ascii="Garamond" w:hAnsi="Garamond"/>
          <w:sz w:val="24"/>
          <w:szCs w:val="24"/>
        </w:rPr>
        <w:t>sembrano emergere</w:t>
      </w:r>
      <w:r w:rsidR="006A7691">
        <w:rPr>
          <w:rFonts w:ascii="Garamond" w:hAnsi="Garamond"/>
          <w:sz w:val="24"/>
          <w:szCs w:val="24"/>
        </w:rPr>
        <w:t xml:space="preserve">, </w:t>
      </w:r>
      <w:r w:rsidR="00214EF2">
        <w:rPr>
          <w:rFonts w:ascii="Garamond" w:hAnsi="Garamond"/>
          <w:sz w:val="24"/>
          <w:szCs w:val="24"/>
        </w:rPr>
        <w:t xml:space="preserve">tanto che </w:t>
      </w:r>
      <w:r w:rsidR="004C726F">
        <w:rPr>
          <w:rFonts w:ascii="Garamond" w:hAnsi="Garamond"/>
          <w:sz w:val="24"/>
          <w:szCs w:val="24"/>
        </w:rPr>
        <w:t>reputiamo sia ragionevole affermare che questo immaginario dialogo fra un socialista ed un sacerdote avrebbe potuto far affiorare, tra varie divergenze, alcune rilevanti affinità</w:t>
      </w:r>
      <w:r w:rsidR="00DB4109">
        <w:rPr>
          <w:rFonts w:ascii="Garamond" w:hAnsi="Garamond"/>
          <w:sz w:val="24"/>
          <w:szCs w:val="24"/>
        </w:rPr>
        <w:t>.</w:t>
      </w:r>
      <w:r w:rsidR="004C726F">
        <w:rPr>
          <w:rFonts w:ascii="Garamond" w:hAnsi="Garamond"/>
          <w:sz w:val="24"/>
          <w:szCs w:val="24"/>
        </w:rPr>
        <w:t xml:space="preserve"> </w:t>
      </w:r>
      <w:r w:rsidR="002F13E9">
        <w:rPr>
          <w:rFonts w:ascii="Garamond" w:hAnsi="Garamond"/>
          <w:sz w:val="24"/>
          <w:szCs w:val="24"/>
        </w:rPr>
        <w:tab/>
      </w:r>
      <w:r w:rsidR="002F13E9">
        <w:rPr>
          <w:rFonts w:ascii="Garamond" w:hAnsi="Garamond"/>
          <w:sz w:val="24"/>
          <w:szCs w:val="24"/>
        </w:rPr>
        <w:br/>
      </w:r>
      <w:r w:rsidR="00DB4109">
        <w:rPr>
          <w:rFonts w:ascii="Garamond" w:hAnsi="Garamond"/>
          <w:sz w:val="24"/>
          <w:szCs w:val="24"/>
        </w:rPr>
        <w:t xml:space="preserve">D’altronde, </w:t>
      </w:r>
      <w:r w:rsidR="002E1678">
        <w:rPr>
          <w:rFonts w:ascii="Garamond" w:hAnsi="Garamond"/>
          <w:sz w:val="24"/>
          <w:szCs w:val="24"/>
        </w:rPr>
        <w:t xml:space="preserve">al fine di suffragare tale nostra asserzione, </w:t>
      </w:r>
      <w:r w:rsidR="00E41AAD">
        <w:rPr>
          <w:rFonts w:ascii="Garamond" w:hAnsi="Garamond"/>
          <w:sz w:val="24"/>
          <w:szCs w:val="24"/>
        </w:rPr>
        <w:t>merita di essere sottolineato</w:t>
      </w:r>
      <w:r w:rsidR="002533A7">
        <w:rPr>
          <w:rFonts w:ascii="Garamond" w:hAnsi="Garamond"/>
          <w:sz w:val="24"/>
          <w:szCs w:val="24"/>
        </w:rPr>
        <w:t xml:space="preserve"> che </w:t>
      </w:r>
      <w:r w:rsidR="00D65AE3">
        <w:rPr>
          <w:rFonts w:ascii="Garamond" w:hAnsi="Garamond"/>
          <w:sz w:val="24"/>
          <w:szCs w:val="24"/>
        </w:rPr>
        <w:t>lo studioso modenese</w:t>
      </w:r>
      <w:r w:rsidR="002E1678">
        <w:rPr>
          <w:rFonts w:ascii="Garamond" w:hAnsi="Garamond"/>
          <w:sz w:val="24"/>
          <w:szCs w:val="24"/>
        </w:rPr>
        <w:t xml:space="preserve"> </w:t>
      </w:r>
      <w:r w:rsidR="002533A7">
        <w:rPr>
          <w:rFonts w:ascii="Garamond" w:hAnsi="Garamond"/>
          <w:sz w:val="24"/>
          <w:szCs w:val="24"/>
        </w:rPr>
        <w:t xml:space="preserve">ha </w:t>
      </w:r>
      <w:r w:rsidR="002E1678">
        <w:rPr>
          <w:rFonts w:ascii="Garamond" w:hAnsi="Garamond"/>
          <w:sz w:val="24"/>
          <w:szCs w:val="24"/>
        </w:rPr>
        <w:t xml:space="preserve">sempre </w:t>
      </w:r>
      <w:r w:rsidR="002533A7">
        <w:rPr>
          <w:rFonts w:ascii="Garamond" w:hAnsi="Garamond"/>
          <w:sz w:val="24"/>
          <w:szCs w:val="24"/>
        </w:rPr>
        <w:t xml:space="preserve">dimostrato nella sua attività accademica un atteggiamento di apertura nei confronti delle idee di chiunque, evitando di scartare </w:t>
      </w:r>
      <w:r w:rsidR="002533A7" w:rsidRPr="00780B61">
        <w:rPr>
          <w:rFonts w:ascii="Garamond" w:hAnsi="Garamond"/>
          <w:i/>
          <w:sz w:val="24"/>
          <w:szCs w:val="24"/>
        </w:rPr>
        <w:t>a priori</w:t>
      </w:r>
      <w:r w:rsidR="002533A7">
        <w:rPr>
          <w:rFonts w:ascii="Garamond" w:hAnsi="Garamond"/>
          <w:i/>
          <w:iCs/>
          <w:sz w:val="24"/>
          <w:szCs w:val="24"/>
        </w:rPr>
        <w:t xml:space="preserve"> </w:t>
      </w:r>
      <w:r w:rsidR="002533A7">
        <w:rPr>
          <w:rFonts w:ascii="Garamond" w:hAnsi="Garamond"/>
          <w:sz w:val="24"/>
          <w:szCs w:val="24"/>
        </w:rPr>
        <w:t xml:space="preserve">le valutazioni espresse da persone </w:t>
      </w:r>
      <w:r w:rsidR="002E1678">
        <w:rPr>
          <w:rFonts w:ascii="Garamond" w:hAnsi="Garamond"/>
          <w:sz w:val="24"/>
          <w:szCs w:val="24"/>
        </w:rPr>
        <w:t>che</w:t>
      </w:r>
      <w:r w:rsidR="002533A7">
        <w:rPr>
          <w:rFonts w:ascii="Garamond" w:hAnsi="Garamond"/>
          <w:sz w:val="24"/>
          <w:szCs w:val="24"/>
        </w:rPr>
        <w:t xml:space="preserve">, teoricamente, </w:t>
      </w:r>
      <w:r w:rsidR="002E1678">
        <w:rPr>
          <w:rFonts w:ascii="Garamond" w:hAnsi="Garamond"/>
          <w:sz w:val="24"/>
          <w:szCs w:val="24"/>
        </w:rPr>
        <w:t>potevano risultare da</w:t>
      </w:r>
      <w:r w:rsidR="002F13E9">
        <w:rPr>
          <w:rFonts w:ascii="Garamond" w:hAnsi="Garamond"/>
          <w:sz w:val="24"/>
          <w:szCs w:val="24"/>
        </w:rPr>
        <w:t xml:space="preserve"> lui</w:t>
      </w:r>
      <w:r w:rsidR="002533A7">
        <w:rPr>
          <w:rFonts w:ascii="Garamond" w:hAnsi="Garamond"/>
          <w:sz w:val="24"/>
          <w:szCs w:val="24"/>
        </w:rPr>
        <w:t xml:space="preserve"> distant</w:t>
      </w:r>
      <w:r w:rsidR="002E1678">
        <w:rPr>
          <w:rFonts w:ascii="Garamond" w:hAnsi="Garamond"/>
          <w:sz w:val="24"/>
          <w:szCs w:val="24"/>
        </w:rPr>
        <w:t>i; mentre, dal lato del sacerdote siciliano, con la medesima finalità</w:t>
      </w:r>
      <w:r w:rsidR="002F13E9">
        <w:rPr>
          <w:rFonts w:ascii="Garamond" w:hAnsi="Garamond"/>
          <w:sz w:val="24"/>
          <w:szCs w:val="24"/>
        </w:rPr>
        <w:t>, è possibile ricordare</w:t>
      </w:r>
      <w:r w:rsidR="002E1678">
        <w:rPr>
          <w:rFonts w:ascii="Garamond" w:hAnsi="Garamond"/>
          <w:sz w:val="24"/>
          <w:szCs w:val="24"/>
        </w:rPr>
        <w:t xml:space="preserve"> </w:t>
      </w:r>
      <w:r w:rsidR="00AB678E">
        <w:rPr>
          <w:rFonts w:ascii="Garamond" w:hAnsi="Garamond"/>
          <w:sz w:val="24"/>
          <w:szCs w:val="24"/>
        </w:rPr>
        <w:t xml:space="preserve">un non trascurabile elemento storico: fra </w:t>
      </w:r>
      <w:r w:rsidR="0048293D">
        <w:rPr>
          <w:rFonts w:ascii="Garamond" w:hAnsi="Garamond"/>
          <w:sz w:val="24"/>
          <w:szCs w:val="24"/>
        </w:rPr>
        <w:t>Salvemini</w:t>
      </w:r>
      <w:r w:rsidR="00AB678E">
        <w:rPr>
          <w:rFonts w:ascii="Garamond" w:hAnsi="Garamond"/>
          <w:sz w:val="24"/>
          <w:szCs w:val="24"/>
        </w:rPr>
        <w:t xml:space="preserve"> e Sturzo un dialogo esisteva</w:t>
      </w:r>
      <w:r w:rsidR="0048293D">
        <w:rPr>
          <w:rStyle w:val="Rimandonotaapidipagina"/>
          <w:rFonts w:ascii="Garamond" w:hAnsi="Garamond"/>
          <w:sz w:val="24"/>
          <w:szCs w:val="24"/>
        </w:rPr>
        <w:footnoteReference w:id="47"/>
      </w:r>
      <w:r w:rsidR="00532002">
        <w:rPr>
          <w:rFonts w:ascii="Garamond" w:hAnsi="Garamond"/>
          <w:sz w:val="24"/>
          <w:szCs w:val="24"/>
        </w:rPr>
        <w:t xml:space="preserve">, </w:t>
      </w:r>
      <w:r w:rsidR="002F13E9">
        <w:rPr>
          <w:rFonts w:ascii="Garamond" w:hAnsi="Garamond"/>
          <w:sz w:val="24"/>
          <w:szCs w:val="24"/>
        </w:rPr>
        <w:t>di modo che</w:t>
      </w:r>
      <w:r w:rsidR="00532002">
        <w:rPr>
          <w:rFonts w:ascii="Garamond" w:hAnsi="Garamond"/>
          <w:sz w:val="24"/>
          <w:szCs w:val="24"/>
        </w:rPr>
        <w:t xml:space="preserve"> non vediamo il </w:t>
      </w:r>
      <w:r w:rsidR="00214EF2">
        <w:rPr>
          <w:rFonts w:ascii="Garamond" w:hAnsi="Garamond"/>
          <w:sz w:val="24"/>
          <w:szCs w:val="24"/>
        </w:rPr>
        <w:t xml:space="preserve">motivo per cui </w:t>
      </w:r>
      <w:r w:rsidR="00532002">
        <w:rPr>
          <w:rFonts w:ascii="Garamond" w:hAnsi="Garamond"/>
          <w:sz w:val="24"/>
          <w:szCs w:val="24"/>
        </w:rPr>
        <w:t xml:space="preserve">non </w:t>
      </w:r>
      <w:r w:rsidR="002F13E9">
        <w:rPr>
          <w:rFonts w:ascii="Garamond" w:hAnsi="Garamond"/>
          <w:sz w:val="24"/>
          <w:szCs w:val="24"/>
        </w:rPr>
        <w:t>avrebbe potuto instaurarsi</w:t>
      </w:r>
      <w:r w:rsidR="00485D83">
        <w:rPr>
          <w:rFonts w:ascii="Garamond" w:hAnsi="Garamond"/>
          <w:sz w:val="24"/>
          <w:szCs w:val="24"/>
        </w:rPr>
        <w:t>, seppure giocoforza immaginario</w:t>
      </w:r>
      <w:r w:rsidR="00485D83">
        <w:rPr>
          <w:rStyle w:val="Rimandonotaapidipagina"/>
          <w:rFonts w:ascii="Garamond" w:hAnsi="Garamond"/>
          <w:sz w:val="24"/>
          <w:szCs w:val="24"/>
        </w:rPr>
        <w:footnoteReference w:id="48"/>
      </w:r>
      <w:r w:rsidR="00485D83">
        <w:rPr>
          <w:rFonts w:ascii="Garamond" w:hAnsi="Garamond"/>
          <w:sz w:val="24"/>
          <w:szCs w:val="24"/>
        </w:rPr>
        <w:t>,</w:t>
      </w:r>
      <w:r w:rsidR="00532002">
        <w:rPr>
          <w:rFonts w:ascii="Garamond" w:hAnsi="Garamond"/>
          <w:sz w:val="24"/>
          <w:szCs w:val="24"/>
        </w:rPr>
        <w:t xml:space="preserve"> anche fra quest’ultimo e Gladio Gemma. </w:t>
      </w:r>
    </w:p>
    <w:p w14:paraId="772FBF2B" w14:textId="77777777" w:rsidR="00385DE8" w:rsidRDefault="00385DE8" w:rsidP="00B97FDC">
      <w:pPr>
        <w:spacing w:line="360" w:lineRule="auto"/>
        <w:jc w:val="both"/>
        <w:rPr>
          <w:rFonts w:ascii="Garamond" w:hAnsi="Garamond"/>
          <w:sz w:val="24"/>
          <w:szCs w:val="24"/>
        </w:rPr>
      </w:pPr>
    </w:p>
    <w:p w14:paraId="743BB35A" w14:textId="5F3F94CC" w:rsidR="00B97FDC" w:rsidRPr="00B97FDC" w:rsidRDefault="00286DC5" w:rsidP="00B97FDC">
      <w:pPr>
        <w:spacing w:line="360" w:lineRule="auto"/>
        <w:jc w:val="both"/>
        <w:rPr>
          <w:rFonts w:ascii="Garamond" w:hAnsi="Garamond"/>
          <w:sz w:val="24"/>
          <w:szCs w:val="24"/>
        </w:rPr>
      </w:pPr>
      <w:r>
        <w:rPr>
          <w:rFonts w:ascii="Garamond" w:hAnsi="Garamond"/>
          <w:sz w:val="24"/>
          <w:szCs w:val="24"/>
        </w:rPr>
        <w:t xml:space="preserve"> </w:t>
      </w:r>
      <w:r w:rsidR="000A4402">
        <w:rPr>
          <w:rFonts w:ascii="Garamond" w:hAnsi="Garamond"/>
          <w:sz w:val="24"/>
          <w:szCs w:val="24"/>
        </w:rPr>
        <w:tab/>
        <w:t xml:space="preserve"> </w:t>
      </w:r>
      <w:r w:rsidR="00D741D8">
        <w:rPr>
          <w:rFonts w:ascii="Garamond" w:hAnsi="Garamond"/>
          <w:sz w:val="24"/>
          <w:szCs w:val="24"/>
        </w:rPr>
        <w:t xml:space="preserve"> </w:t>
      </w:r>
      <w:r w:rsidR="00597C14">
        <w:rPr>
          <w:rFonts w:ascii="Garamond" w:hAnsi="Garamond"/>
          <w:sz w:val="24"/>
          <w:szCs w:val="24"/>
        </w:rPr>
        <w:br/>
        <w:t xml:space="preserve"> </w:t>
      </w:r>
      <w:r w:rsidR="00597C14">
        <w:rPr>
          <w:rFonts w:ascii="Garamond" w:hAnsi="Garamond"/>
          <w:sz w:val="24"/>
          <w:szCs w:val="24"/>
        </w:rPr>
        <w:tab/>
      </w:r>
      <w:r w:rsidR="00597C14">
        <w:rPr>
          <w:rFonts w:ascii="Garamond" w:hAnsi="Garamond"/>
          <w:sz w:val="24"/>
          <w:szCs w:val="24"/>
        </w:rPr>
        <w:br/>
        <w:t xml:space="preserve"> </w:t>
      </w:r>
    </w:p>
    <w:p w14:paraId="6F72C05F" w14:textId="77777777" w:rsidR="00B97FDC" w:rsidRPr="00B97FDC" w:rsidRDefault="00B97FDC" w:rsidP="00B97FDC">
      <w:pPr>
        <w:spacing w:line="360" w:lineRule="auto"/>
        <w:jc w:val="both"/>
        <w:rPr>
          <w:rFonts w:ascii="Garamond" w:hAnsi="Garamond"/>
          <w:sz w:val="24"/>
          <w:szCs w:val="24"/>
        </w:rPr>
      </w:pPr>
    </w:p>
    <w:sectPr w:rsidR="00B97FDC" w:rsidRPr="00B97FDC">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894A0" w14:textId="77777777" w:rsidR="00D82B50" w:rsidRDefault="00D82B50" w:rsidP="00DC6462">
      <w:pPr>
        <w:spacing w:after="0" w:line="240" w:lineRule="auto"/>
      </w:pPr>
      <w:r>
        <w:separator/>
      </w:r>
    </w:p>
  </w:endnote>
  <w:endnote w:type="continuationSeparator" w:id="0">
    <w:p w14:paraId="5FD50145" w14:textId="77777777" w:rsidR="00D82B50" w:rsidRDefault="00D82B50" w:rsidP="00DC64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altName w:val="Garamond"/>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4FA5E8" w14:textId="77777777" w:rsidR="00D82B50" w:rsidRDefault="00D82B50" w:rsidP="00DC6462">
      <w:pPr>
        <w:spacing w:after="0" w:line="240" w:lineRule="auto"/>
      </w:pPr>
      <w:r>
        <w:separator/>
      </w:r>
    </w:p>
  </w:footnote>
  <w:footnote w:type="continuationSeparator" w:id="0">
    <w:p w14:paraId="6F790670" w14:textId="77777777" w:rsidR="00D82B50" w:rsidRDefault="00D82B50" w:rsidP="00DC6462">
      <w:pPr>
        <w:spacing w:after="0" w:line="240" w:lineRule="auto"/>
      </w:pPr>
      <w:r>
        <w:continuationSeparator/>
      </w:r>
    </w:p>
  </w:footnote>
  <w:footnote w:id="1">
    <w:p w14:paraId="723EF405" w14:textId="5FA9C0AC" w:rsidR="00901A0D" w:rsidRPr="00901A0D" w:rsidRDefault="00901A0D" w:rsidP="00901A0D">
      <w:pPr>
        <w:pStyle w:val="Testonotaapidipagina"/>
        <w:jc w:val="both"/>
        <w:rPr>
          <w:rFonts w:ascii="Garamond" w:hAnsi="Garamond"/>
        </w:rPr>
      </w:pPr>
      <w:r>
        <w:rPr>
          <w:rStyle w:val="Rimandonotaapidipagina"/>
        </w:rPr>
        <w:footnoteRef/>
      </w:r>
      <w:r>
        <w:t xml:space="preserve"> </w:t>
      </w:r>
      <w:r>
        <w:rPr>
          <w:rFonts w:ascii="Garamond" w:hAnsi="Garamond"/>
        </w:rPr>
        <w:t xml:space="preserve">L’orientamento politico dello studioso è noto, </w:t>
      </w:r>
      <w:r w:rsidR="008372C6">
        <w:rPr>
          <w:rFonts w:ascii="Garamond" w:hAnsi="Garamond"/>
        </w:rPr>
        <w:t xml:space="preserve">ma lo si può </w:t>
      </w:r>
      <w:r>
        <w:rPr>
          <w:rFonts w:ascii="Garamond" w:hAnsi="Garamond"/>
        </w:rPr>
        <w:t xml:space="preserve">evincere anche da alcuni suoi scritti; fra questi rientra, per esempio, G. </w:t>
      </w:r>
      <w:r w:rsidRPr="00901A0D">
        <w:rPr>
          <w:rFonts w:ascii="Garamond" w:hAnsi="Garamond"/>
          <w:smallCaps/>
        </w:rPr>
        <w:t>Gemma</w:t>
      </w:r>
      <w:r>
        <w:rPr>
          <w:rFonts w:ascii="Garamond" w:hAnsi="Garamond"/>
        </w:rPr>
        <w:t xml:space="preserve">, </w:t>
      </w:r>
      <w:r w:rsidRPr="00901A0D">
        <w:rPr>
          <w:rFonts w:ascii="Garamond" w:hAnsi="Garamond"/>
          <w:i/>
          <w:iCs/>
        </w:rPr>
        <w:t>Sinistra democratica e politica costituzionale</w:t>
      </w:r>
      <w:r>
        <w:rPr>
          <w:rFonts w:ascii="Garamond" w:hAnsi="Garamond"/>
        </w:rPr>
        <w:t xml:space="preserve">, in </w:t>
      </w:r>
      <w:r w:rsidRPr="00132B9F">
        <w:rPr>
          <w:rFonts w:ascii="Garamond" w:hAnsi="Garamond"/>
          <w:i/>
          <w:iCs/>
        </w:rPr>
        <w:t>Rivista Il Mulino</w:t>
      </w:r>
      <w:r>
        <w:rPr>
          <w:rFonts w:ascii="Garamond" w:hAnsi="Garamond"/>
        </w:rPr>
        <w:t xml:space="preserve">, n. 11, 1967, pp. 906-913. </w:t>
      </w:r>
    </w:p>
  </w:footnote>
  <w:footnote w:id="2">
    <w:p w14:paraId="38B6FBBF" w14:textId="0E517B73" w:rsidR="00744A0E" w:rsidRPr="00744A0E" w:rsidRDefault="00744A0E" w:rsidP="00744A0E">
      <w:pPr>
        <w:pStyle w:val="Testonotaapidipagina"/>
        <w:jc w:val="both"/>
        <w:rPr>
          <w:rFonts w:ascii="Garamond" w:hAnsi="Garamond"/>
        </w:rPr>
      </w:pPr>
      <w:r w:rsidRPr="00744A0E">
        <w:rPr>
          <w:rStyle w:val="Rimandonotaapidipagina"/>
          <w:rFonts w:ascii="Garamond" w:hAnsi="Garamond"/>
        </w:rPr>
        <w:footnoteRef/>
      </w:r>
      <w:r w:rsidRPr="00744A0E">
        <w:rPr>
          <w:rFonts w:ascii="Garamond" w:hAnsi="Garamond"/>
        </w:rPr>
        <w:t xml:space="preserve"> </w:t>
      </w:r>
      <w:r w:rsidR="008372C6">
        <w:rPr>
          <w:rFonts w:ascii="Garamond" w:hAnsi="Garamond"/>
        </w:rPr>
        <w:t xml:space="preserve">Anche questo aspetto del suo pensiero traspare chiaramente dalla sua produzione scientifica: </w:t>
      </w:r>
      <w:r w:rsidR="003D04DA">
        <w:rPr>
          <w:rFonts w:ascii="Garamond" w:hAnsi="Garamond"/>
        </w:rPr>
        <w:t>si consideri</w:t>
      </w:r>
      <w:r w:rsidR="00164C48">
        <w:rPr>
          <w:rFonts w:ascii="Garamond" w:hAnsi="Garamond"/>
        </w:rPr>
        <w:t>no</w:t>
      </w:r>
      <w:r w:rsidR="008372C6">
        <w:rPr>
          <w:rFonts w:ascii="Garamond" w:hAnsi="Garamond"/>
        </w:rPr>
        <w:t>, in particolare,</w:t>
      </w:r>
      <w:r w:rsidR="003D04DA">
        <w:rPr>
          <w:rFonts w:ascii="Garamond" w:hAnsi="Garamond"/>
        </w:rPr>
        <w:t xml:space="preserve"> G. </w:t>
      </w:r>
      <w:r w:rsidR="003D04DA" w:rsidRPr="003D04DA">
        <w:rPr>
          <w:rFonts w:ascii="Garamond" w:hAnsi="Garamond"/>
          <w:smallCaps/>
        </w:rPr>
        <w:t>Gemma</w:t>
      </w:r>
      <w:r w:rsidR="003D04DA">
        <w:rPr>
          <w:rFonts w:ascii="Garamond" w:hAnsi="Garamond"/>
        </w:rPr>
        <w:t xml:space="preserve">, </w:t>
      </w:r>
      <w:r w:rsidR="003D04DA" w:rsidRPr="003D04DA">
        <w:rPr>
          <w:rFonts w:ascii="Garamond" w:hAnsi="Garamond"/>
          <w:i/>
          <w:iCs/>
        </w:rPr>
        <w:t>Laicismo, fede religiosa e bioetica laica: un’armonia doverosa</w:t>
      </w:r>
      <w:r w:rsidR="003D04DA">
        <w:rPr>
          <w:rFonts w:ascii="Garamond" w:hAnsi="Garamond"/>
        </w:rPr>
        <w:t xml:space="preserve">, in </w:t>
      </w:r>
      <w:r w:rsidR="003D04DA" w:rsidRPr="003D04DA">
        <w:rPr>
          <w:rFonts w:ascii="Garamond" w:hAnsi="Garamond"/>
          <w:i/>
          <w:iCs/>
        </w:rPr>
        <w:t>Rivista Bioetica</w:t>
      </w:r>
      <w:r w:rsidR="003D04DA">
        <w:rPr>
          <w:rFonts w:ascii="Garamond" w:hAnsi="Garamond"/>
        </w:rPr>
        <w:t>, n. 3, 2012, pp. 377-396</w:t>
      </w:r>
      <w:r w:rsidR="008372C6">
        <w:rPr>
          <w:rFonts w:ascii="Garamond" w:hAnsi="Garamond"/>
        </w:rPr>
        <w:t>;</w:t>
      </w:r>
      <w:r w:rsidR="00164C48">
        <w:rPr>
          <w:rFonts w:ascii="Garamond" w:hAnsi="Garamond"/>
        </w:rPr>
        <w:t xml:space="preserve"> e G. </w:t>
      </w:r>
      <w:r w:rsidR="00164C48" w:rsidRPr="00164C48">
        <w:rPr>
          <w:rFonts w:ascii="Garamond" w:hAnsi="Garamond"/>
          <w:smallCaps/>
        </w:rPr>
        <w:t>Gemma</w:t>
      </w:r>
      <w:r w:rsidR="00164C48">
        <w:rPr>
          <w:rFonts w:ascii="Garamond" w:hAnsi="Garamond"/>
        </w:rPr>
        <w:t xml:space="preserve">, </w:t>
      </w:r>
      <w:r w:rsidR="00164C48" w:rsidRPr="00164C48">
        <w:rPr>
          <w:rStyle w:val="greybold"/>
          <w:rFonts w:ascii="Garamond" w:eastAsiaTheme="majorEastAsia" w:hAnsi="Garamond"/>
          <w:bCs/>
          <w:i/>
        </w:rPr>
        <w:t>Esposizione del crocefisso nelle aule scolastiche: una corretta ordinanza di inammissibilità</w:t>
      </w:r>
      <w:r w:rsidR="00164C48" w:rsidRPr="00164C48">
        <w:rPr>
          <w:rFonts w:ascii="Garamond" w:hAnsi="Garamond"/>
          <w:i/>
        </w:rPr>
        <w:t xml:space="preserve"> Nota a </w:t>
      </w:r>
      <w:proofErr w:type="spellStart"/>
      <w:r w:rsidR="00164C48" w:rsidRPr="00164C48">
        <w:rPr>
          <w:rFonts w:ascii="Garamond" w:hAnsi="Garamond"/>
          <w:i/>
        </w:rPr>
        <w:t>ord</w:t>
      </w:r>
      <w:proofErr w:type="spellEnd"/>
      <w:r w:rsidR="00164C48" w:rsidRPr="00164C48">
        <w:rPr>
          <w:rFonts w:ascii="Garamond" w:hAnsi="Garamond"/>
          <w:i/>
        </w:rPr>
        <w:t>. C. Cost. 15 dicembre 2005, n. 389</w:t>
      </w:r>
      <w:r w:rsidR="00164C48" w:rsidRPr="00164C48">
        <w:rPr>
          <w:rFonts w:ascii="Garamond" w:hAnsi="Garamond"/>
        </w:rPr>
        <w:t>, in </w:t>
      </w:r>
      <w:r w:rsidR="00164C48" w:rsidRPr="00164C48">
        <w:rPr>
          <w:rStyle w:val="greyitalic"/>
          <w:rFonts w:ascii="Garamond" w:hAnsi="Garamond"/>
          <w:i/>
          <w:iCs/>
        </w:rPr>
        <w:t>Giurisprudenza costituzionale,</w:t>
      </w:r>
      <w:r w:rsidR="00164C48" w:rsidRPr="00164C48">
        <w:rPr>
          <w:rFonts w:ascii="Garamond" w:hAnsi="Garamond"/>
        </w:rPr>
        <w:t xml:space="preserve"> fasc. 6, 2004, pp. 4292-4300.</w:t>
      </w:r>
    </w:p>
  </w:footnote>
  <w:footnote w:id="3">
    <w:p w14:paraId="0361CA15" w14:textId="0EBDD8AC" w:rsidR="00132B9F" w:rsidRPr="002950D8" w:rsidRDefault="00132B9F" w:rsidP="00132B9F">
      <w:pPr>
        <w:pStyle w:val="Testonotaapidipagina"/>
        <w:jc w:val="both"/>
        <w:rPr>
          <w:rFonts w:ascii="Garamond" w:hAnsi="Garamond"/>
        </w:rPr>
      </w:pPr>
      <w:r w:rsidRPr="00132B9F">
        <w:rPr>
          <w:rStyle w:val="Rimandonotaapidipagina"/>
          <w:rFonts w:ascii="Garamond" w:hAnsi="Garamond"/>
        </w:rPr>
        <w:footnoteRef/>
      </w:r>
      <w:r w:rsidRPr="00132B9F">
        <w:rPr>
          <w:rFonts w:ascii="Garamond" w:hAnsi="Garamond"/>
        </w:rPr>
        <w:t xml:space="preserve"> </w:t>
      </w:r>
      <w:r>
        <w:rPr>
          <w:rFonts w:ascii="Garamond" w:hAnsi="Garamond"/>
        </w:rPr>
        <w:t xml:space="preserve">Il credo religioso rappresenta, ovviamente, una questione estremamente intima e lo studioso, sul tema, non si è espresso in maniera </w:t>
      </w:r>
      <w:r w:rsidR="002950D8">
        <w:rPr>
          <w:rFonts w:ascii="Garamond" w:hAnsi="Garamond"/>
        </w:rPr>
        <w:t>definitiva</w:t>
      </w:r>
      <w:r>
        <w:rPr>
          <w:rFonts w:ascii="Garamond" w:hAnsi="Garamond"/>
        </w:rPr>
        <w:t xml:space="preserve"> all’interno dei suoi scritti. Reputiamo però che le pubblicazioni</w:t>
      </w:r>
      <w:r w:rsidR="002950D8">
        <w:rPr>
          <w:rFonts w:ascii="Garamond" w:hAnsi="Garamond"/>
        </w:rPr>
        <w:t xml:space="preserve"> di Gladio Gemma</w:t>
      </w:r>
      <w:r>
        <w:rPr>
          <w:rFonts w:ascii="Garamond" w:hAnsi="Garamond"/>
        </w:rPr>
        <w:t>, in particolare quelle relative al fine vita</w:t>
      </w:r>
      <w:r w:rsidR="00FE4FA7">
        <w:rPr>
          <w:rFonts w:ascii="Garamond" w:hAnsi="Garamond"/>
        </w:rPr>
        <w:t xml:space="preserve"> </w:t>
      </w:r>
      <w:r w:rsidR="008A4959">
        <w:rPr>
          <w:rFonts w:ascii="Garamond" w:hAnsi="Garamond"/>
        </w:rPr>
        <w:t>e</w:t>
      </w:r>
      <w:r w:rsidR="00FE4FA7">
        <w:rPr>
          <w:rFonts w:ascii="Garamond" w:hAnsi="Garamond"/>
        </w:rPr>
        <w:t xml:space="preserve"> quell</w:t>
      </w:r>
      <w:r w:rsidR="008A4959">
        <w:rPr>
          <w:rFonts w:ascii="Garamond" w:hAnsi="Garamond"/>
        </w:rPr>
        <w:t>e</w:t>
      </w:r>
      <w:r w:rsidR="00FE4FA7">
        <w:rPr>
          <w:rFonts w:ascii="Garamond" w:hAnsi="Garamond"/>
        </w:rPr>
        <w:t xml:space="preserve"> inerenti all’obiezione di coscienza</w:t>
      </w:r>
      <w:r>
        <w:rPr>
          <w:rFonts w:ascii="Garamond" w:hAnsi="Garamond"/>
        </w:rPr>
        <w:t xml:space="preserve">, possano darci alcune indicazioni in merito al suo pensiero sulla questione </w:t>
      </w:r>
      <w:r w:rsidRPr="00132B9F">
        <w:rPr>
          <w:rFonts w:ascii="Garamond" w:hAnsi="Garamond"/>
          <w:i/>
          <w:iCs/>
        </w:rPr>
        <w:t>de qua</w:t>
      </w:r>
      <w:r>
        <w:rPr>
          <w:rFonts w:ascii="Garamond" w:hAnsi="Garamond"/>
        </w:rPr>
        <w:t xml:space="preserve">. Si </w:t>
      </w:r>
      <w:r w:rsidR="002950D8">
        <w:rPr>
          <w:rFonts w:ascii="Garamond" w:hAnsi="Garamond"/>
        </w:rPr>
        <w:t>veda</w:t>
      </w:r>
      <w:r w:rsidR="00FE4FA7">
        <w:rPr>
          <w:rFonts w:ascii="Garamond" w:hAnsi="Garamond"/>
        </w:rPr>
        <w:t>no</w:t>
      </w:r>
      <w:r w:rsidR="002950D8">
        <w:rPr>
          <w:rFonts w:ascii="Garamond" w:hAnsi="Garamond"/>
        </w:rPr>
        <w:t xml:space="preserve"> quindi, per esempio,</w:t>
      </w:r>
      <w:r w:rsidR="0085282D">
        <w:rPr>
          <w:rFonts w:ascii="Garamond" w:hAnsi="Garamond"/>
        </w:rPr>
        <w:t xml:space="preserve"> </w:t>
      </w:r>
      <w:r w:rsidR="002950D8">
        <w:rPr>
          <w:rFonts w:ascii="Garamond" w:hAnsi="Garamond"/>
        </w:rPr>
        <w:t xml:space="preserve">G. </w:t>
      </w:r>
      <w:r w:rsidR="002950D8" w:rsidRPr="002950D8">
        <w:rPr>
          <w:rFonts w:ascii="Garamond" w:hAnsi="Garamond"/>
          <w:smallCaps/>
        </w:rPr>
        <w:t>Gemma</w:t>
      </w:r>
      <w:r w:rsidR="002950D8">
        <w:rPr>
          <w:rFonts w:ascii="Garamond" w:hAnsi="Garamond"/>
        </w:rPr>
        <w:t xml:space="preserve">, </w:t>
      </w:r>
      <w:r w:rsidR="002950D8" w:rsidRPr="002950D8">
        <w:rPr>
          <w:rStyle w:val="greybold"/>
          <w:rFonts w:ascii="Garamond" w:hAnsi="Garamond"/>
          <w:bCs/>
          <w:i/>
        </w:rPr>
        <w:t>Dignità ed eutanasia: non c'è antitesi. Note a margine di un’opera recente di una costituzionalista cattolica</w:t>
      </w:r>
      <w:r w:rsidR="002950D8" w:rsidRPr="002950D8">
        <w:rPr>
          <w:rFonts w:ascii="Garamond" w:hAnsi="Garamond"/>
        </w:rPr>
        <w:t>, in </w:t>
      </w:r>
      <w:r w:rsidR="002950D8" w:rsidRPr="002950D8">
        <w:rPr>
          <w:rStyle w:val="greyitalic"/>
          <w:rFonts w:ascii="Garamond" w:eastAsiaTheme="majorEastAsia" w:hAnsi="Garamond"/>
          <w:i/>
          <w:iCs/>
        </w:rPr>
        <w:t>Materiali per una storia della cultura giuridica, </w:t>
      </w:r>
      <w:r w:rsidR="002950D8" w:rsidRPr="002950D8">
        <w:rPr>
          <w:rFonts w:ascii="Garamond" w:hAnsi="Garamond"/>
        </w:rPr>
        <w:t xml:space="preserve">fasc. 1, </w:t>
      </w:r>
      <w:r w:rsidR="002950D8">
        <w:rPr>
          <w:rFonts w:ascii="Garamond" w:hAnsi="Garamond"/>
        </w:rPr>
        <w:t xml:space="preserve">2016, </w:t>
      </w:r>
      <w:r w:rsidR="002950D8" w:rsidRPr="002950D8">
        <w:rPr>
          <w:rFonts w:ascii="Garamond" w:hAnsi="Garamond"/>
        </w:rPr>
        <w:t>pp. 253-267</w:t>
      </w:r>
      <w:r w:rsidR="008372C6">
        <w:rPr>
          <w:rFonts w:ascii="Garamond" w:hAnsi="Garamond"/>
        </w:rPr>
        <w:t>;</w:t>
      </w:r>
      <w:r w:rsidR="001777FA">
        <w:rPr>
          <w:rFonts w:ascii="Garamond" w:hAnsi="Garamond"/>
        </w:rPr>
        <w:t xml:space="preserve"> </w:t>
      </w:r>
      <w:r w:rsidR="00FE4FA7">
        <w:rPr>
          <w:rFonts w:ascii="Garamond" w:hAnsi="Garamond"/>
        </w:rPr>
        <w:t xml:space="preserve">e G. </w:t>
      </w:r>
      <w:r w:rsidR="00FE4FA7" w:rsidRPr="00FE4FA7">
        <w:rPr>
          <w:rFonts w:ascii="Garamond" w:hAnsi="Garamond"/>
          <w:smallCaps/>
        </w:rPr>
        <w:t>Gemma</w:t>
      </w:r>
      <w:r w:rsidR="00FE4FA7">
        <w:rPr>
          <w:rFonts w:ascii="Garamond" w:hAnsi="Garamond"/>
        </w:rPr>
        <w:t xml:space="preserve">, </w:t>
      </w:r>
      <w:r w:rsidR="00FE4FA7" w:rsidRPr="00FE4FA7">
        <w:rPr>
          <w:rFonts w:ascii="Garamond" w:hAnsi="Garamond"/>
          <w:i/>
          <w:iCs/>
        </w:rPr>
        <w:t>Obiezion</w:t>
      </w:r>
      <w:r w:rsidR="00FE4FA7">
        <w:rPr>
          <w:rFonts w:ascii="Garamond" w:hAnsi="Garamond"/>
          <w:i/>
          <w:iCs/>
        </w:rPr>
        <w:t>e</w:t>
      </w:r>
      <w:r w:rsidR="00FE4FA7" w:rsidRPr="00FE4FA7">
        <w:rPr>
          <w:rFonts w:ascii="Garamond" w:hAnsi="Garamond"/>
          <w:i/>
          <w:iCs/>
        </w:rPr>
        <w:t xml:space="preserve"> di coscienza ed osservanza dei doveri</w:t>
      </w:r>
      <w:r w:rsidR="00FE4FA7">
        <w:rPr>
          <w:rFonts w:ascii="Garamond" w:hAnsi="Garamond"/>
        </w:rPr>
        <w:t xml:space="preserve">, in S. </w:t>
      </w:r>
      <w:r w:rsidR="00FE4FA7" w:rsidRPr="00FE4FA7">
        <w:rPr>
          <w:rFonts w:ascii="Garamond" w:hAnsi="Garamond"/>
          <w:smallCaps/>
        </w:rPr>
        <w:t>Mattarelli</w:t>
      </w:r>
      <w:r w:rsidR="00FE4FA7">
        <w:rPr>
          <w:rFonts w:ascii="Garamond" w:hAnsi="Garamond"/>
        </w:rPr>
        <w:t xml:space="preserve"> (a cura di), </w:t>
      </w:r>
      <w:r w:rsidR="00FE4FA7" w:rsidRPr="00FE4FA7">
        <w:rPr>
          <w:rFonts w:ascii="Garamond" w:hAnsi="Garamond"/>
          <w:i/>
          <w:iCs/>
        </w:rPr>
        <w:t>Doveri</w:t>
      </w:r>
      <w:r w:rsidR="00FE4FA7">
        <w:rPr>
          <w:rFonts w:ascii="Garamond" w:hAnsi="Garamond"/>
        </w:rPr>
        <w:t>, Franco Angeli, Milano, 2007, pp. 55-74.</w:t>
      </w:r>
    </w:p>
  </w:footnote>
  <w:footnote w:id="4">
    <w:p w14:paraId="46D0FFA8" w14:textId="66F9B302" w:rsidR="00D10A78" w:rsidRPr="00D10A78" w:rsidRDefault="00D10A78" w:rsidP="00D10A78">
      <w:pPr>
        <w:pStyle w:val="Testonotaapidipagina"/>
        <w:jc w:val="both"/>
        <w:rPr>
          <w:rFonts w:ascii="Garamond" w:hAnsi="Garamond"/>
        </w:rPr>
      </w:pPr>
      <w:r w:rsidRPr="00D10A78">
        <w:rPr>
          <w:rStyle w:val="Rimandonotaapidipagina"/>
          <w:rFonts w:ascii="Garamond" w:hAnsi="Garamond"/>
        </w:rPr>
        <w:footnoteRef/>
      </w:r>
      <w:r w:rsidRPr="00D10A78">
        <w:rPr>
          <w:rFonts w:ascii="Garamond" w:hAnsi="Garamond"/>
        </w:rPr>
        <w:t xml:space="preserve"> </w:t>
      </w:r>
      <w:r w:rsidR="00E66552">
        <w:rPr>
          <w:rFonts w:ascii="Garamond" w:hAnsi="Garamond"/>
        </w:rPr>
        <w:t>Per tutti</w:t>
      </w:r>
      <w:r w:rsidRPr="00D10A78">
        <w:rPr>
          <w:rFonts w:ascii="Garamond" w:hAnsi="Garamond"/>
        </w:rPr>
        <w:t xml:space="preserve">, si veda G. </w:t>
      </w:r>
      <w:r w:rsidRPr="00D10A78">
        <w:rPr>
          <w:rFonts w:ascii="Garamond" w:hAnsi="Garamond"/>
          <w:smallCaps/>
        </w:rPr>
        <w:t>Gemma</w:t>
      </w:r>
      <w:r w:rsidRPr="00D10A78">
        <w:rPr>
          <w:rFonts w:ascii="Garamond" w:hAnsi="Garamond"/>
        </w:rPr>
        <w:t xml:space="preserve">, </w:t>
      </w:r>
      <w:r w:rsidR="002A6E72">
        <w:rPr>
          <w:rFonts w:ascii="Garamond" w:hAnsi="Garamond"/>
          <w:i/>
          <w:iCs/>
        </w:rPr>
        <w:t>La liberaldemocrazia non esige la democraticità dei sistemi elettorali</w:t>
      </w:r>
      <w:r w:rsidR="002A6E72">
        <w:rPr>
          <w:rFonts w:ascii="Garamond" w:hAnsi="Garamond"/>
        </w:rPr>
        <w:t xml:space="preserve">, in </w:t>
      </w:r>
      <w:r w:rsidR="002A6E72" w:rsidRPr="002A6E72">
        <w:rPr>
          <w:rFonts w:ascii="Garamond" w:hAnsi="Garamond"/>
          <w:i/>
          <w:iCs/>
        </w:rPr>
        <w:t>Lo Stato</w:t>
      </w:r>
      <w:r w:rsidR="002A6E72">
        <w:rPr>
          <w:rFonts w:ascii="Garamond" w:hAnsi="Garamond"/>
        </w:rPr>
        <w:t>, n. 12, 2019, pp. 265-280</w:t>
      </w:r>
      <w:r w:rsidRPr="00D10A78">
        <w:rPr>
          <w:rFonts w:ascii="Garamond" w:hAnsi="Garamond"/>
        </w:rPr>
        <w:t>.</w:t>
      </w:r>
    </w:p>
  </w:footnote>
  <w:footnote w:id="5">
    <w:p w14:paraId="37CD6593" w14:textId="414DC3D2" w:rsidR="004F5D90" w:rsidRPr="004F5D90" w:rsidRDefault="004F5D90" w:rsidP="004F5D90">
      <w:pPr>
        <w:pStyle w:val="Testonotaapidipagina"/>
        <w:jc w:val="both"/>
        <w:rPr>
          <w:rFonts w:ascii="Garamond" w:hAnsi="Garamond"/>
        </w:rPr>
      </w:pPr>
      <w:r w:rsidRPr="004F5D90">
        <w:rPr>
          <w:rStyle w:val="Rimandonotaapidipagina"/>
          <w:rFonts w:ascii="Garamond" w:hAnsi="Garamond"/>
        </w:rPr>
        <w:footnoteRef/>
      </w:r>
      <w:r w:rsidRPr="004F5D90">
        <w:rPr>
          <w:rFonts w:ascii="Garamond" w:hAnsi="Garamond"/>
        </w:rPr>
        <w:t xml:space="preserve"> </w:t>
      </w:r>
      <w:r w:rsidR="002A6E72">
        <w:rPr>
          <w:rFonts w:ascii="Garamond" w:hAnsi="Garamond"/>
        </w:rPr>
        <w:t xml:space="preserve">Cfr. </w:t>
      </w:r>
      <w:r w:rsidR="002A6E72" w:rsidRPr="00D10A78">
        <w:rPr>
          <w:rFonts w:ascii="Garamond" w:hAnsi="Garamond"/>
        </w:rPr>
        <w:t xml:space="preserve">G. </w:t>
      </w:r>
      <w:r w:rsidR="002A6E72" w:rsidRPr="00D10A78">
        <w:rPr>
          <w:rFonts w:ascii="Garamond" w:hAnsi="Garamond"/>
          <w:smallCaps/>
        </w:rPr>
        <w:t>Gemma</w:t>
      </w:r>
      <w:r w:rsidR="002A6E72" w:rsidRPr="00D10A78">
        <w:rPr>
          <w:rFonts w:ascii="Garamond" w:hAnsi="Garamond"/>
        </w:rPr>
        <w:t xml:space="preserve">, </w:t>
      </w:r>
      <w:r w:rsidR="002A6E72" w:rsidRPr="00D10A78">
        <w:rPr>
          <w:rFonts w:ascii="Garamond" w:hAnsi="Garamond"/>
          <w:i/>
          <w:iCs/>
        </w:rPr>
        <w:t>Note critiche sulla ideologia radicale della democrazia</w:t>
      </w:r>
      <w:r w:rsidR="002A6E72" w:rsidRPr="00D10A78">
        <w:rPr>
          <w:rFonts w:ascii="Garamond" w:hAnsi="Garamond"/>
        </w:rPr>
        <w:t xml:space="preserve">, in </w:t>
      </w:r>
      <w:r w:rsidR="002A6E72" w:rsidRPr="00D10A78">
        <w:rPr>
          <w:rFonts w:ascii="Garamond" w:hAnsi="Garamond"/>
          <w:i/>
          <w:iCs/>
        </w:rPr>
        <w:t>Rivista AIC</w:t>
      </w:r>
      <w:r w:rsidR="002A6E72" w:rsidRPr="00D10A78">
        <w:rPr>
          <w:rFonts w:ascii="Garamond" w:hAnsi="Garamond"/>
        </w:rPr>
        <w:t>, n. 3, 2018, pp. 1-14.</w:t>
      </w:r>
    </w:p>
  </w:footnote>
  <w:footnote w:id="6">
    <w:p w14:paraId="7436AC9A" w14:textId="77777777" w:rsidR="00211135" w:rsidRPr="0034363F" w:rsidRDefault="00211135" w:rsidP="00211135">
      <w:pPr>
        <w:pStyle w:val="Testonotaapidipagina"/>
        <w:jc w:val="both"/>
        <w:rPr>
          <w:rFonts w:ascii="Garamond" w:hAnsi="Garamond"/>
        </w:rPr>
      </w:pPr>
      <w:r w:rsidRPr="0034363F">
        <w:rPr>
          <w:rStyle w:val="Rimandonotaapidipagina"/>
          <w:rFonts w:ascii="Garamond" w:hAnsi="Garamond"/>
        </w:rPr>
        <w:footnoteRef/>
      </w:r>
      <w:r w:rsidRPr="0034363F">
        <w:rPr>
          <w:rFonts w:ascii="Garamond" w:hAnsi="Garamond"/>
        </w:rPr>
        <w:t xml:space="preserve"> </w:t>
      </w:r>
      <w:r>
        <w:rPr>
          <w:rFonts w:ascii="Garamond" w:hAnsi="Garamond"/>
        </w:rPr>
        <w:t xml:space="preserve">Cfr. G. </w:t>
      </w:r>
      <w:r w:rsidRPr="00E7668D">
        <w:rPr>
          <w:rFonts w:ascii="Garamond" w:hAnsi="Garamond"/>
          <w:smallCaps/>
        </w:rPr>
        <w:t>Gemma</w:t>
      </w:r>
      <w:r>
        <w:rPr>
          <w:rFonts w:ascii="Garamond" w:hAnsi="Garamond"/>
        </w:rPr>
        <w:t xml:space="preserve">, </w:t>
      </w:r>
      <w:r w:rsidRPr="00E7668D">
        <w:rPr>
          <w:rFonts w:ascii="Garamond" w:hAnsi="Garamond"/>
          <w:i/>
          <w:iCs/>
        </w:rPr>
        <w:t>Osservazioni sulle proposte di revisione costituzionale della forma di governo</w:t>
      </w:r>
      <w:r>
        <w:rPr>
          <w:rFonts w:ascii="Garamond" w:hAnsi="Garamond"/>
        </w:rPr>
        <w:t xml:space="preserve">, in </w:t>
      </w:r>
      <w:r w:rsidRPr="00E7668D">
        <w:rPr>
          <w:rFonts w:ascii="Garamond" w:hAnsi="Garamond"/>
          <w:i/>
          <w:iCs/>
        </w:rPr>
        <w:t>Osservatorio AIC</w:t>
      </w:r>
      <w:r>
        <w:rPr>
          <w:rFonts w:ascii="Garamond" w:hAnsi="Garamond"/>
        </w:rPr>
        <w:t>, luglio 2013.</w:t>
      </w:r>
    </w:p>
  </w:footnote>
  <w:footnote w:id="7">
    <w:p w14:paraId="7903841E" w14:textId="3C013761" w:rsidR="000A362A" w:rsidRPr="000A362A" w:rsidRDefault="000A362A" w:rsidP="000A362A">
      <w:pPr>
        <w:pStyle w:val="Testonotaapidipagina"/>
        <w:jc w:val="both"/>
        <w:rPr>
          <w:rFonts w:ascii="Garamond" w:hAnsi="Garamond"/>
        </w:rPr>
      </w:pPr>
      <w:r w:rsidRPr="000A362A">
        <w:rPr>
          <w:rStyle w:val="Rimandonotaapidipagina"/>
          <w:rFonts w:ascii="Garamond" w:hAnsi="Garamond"/>
        </w:rPr>
        <w:footnoteRef/>
      </w:r>
      <w:r w:rsidRPr="000A362A">
        <w:rPr>
          <w:rFonts w:ascii="Garamond" w:hAnsi="Garamond"/>
        </w:rPr>
        <w:t xml:space="preserve"> </w:t>
      </w:r>
      <w:r>
        <w:rPr>
          <w:rFonts w:ascii="Garamond" w:hAnsi="Garamond"/>
        </w:rPr>
        <w:t>Questa espressione è parte del titolo di uno degli ultim</w:t>
      </w:r>
      <w:r w:rsidR="00E66552">
        <w:rPr>
          <w:rFonts w:ascii="Garamond" w:hAnsi="Garamond"/>
        </w:rPr>
        <w:t>issim</w:t>
      </w:r>
      <w:r>
        <w:rPr>
          <w:rFonts w:ascii="Garamond" w:hAnsi="Garamond"/>
        </w:rPr>
        <w:t>i contributi</w:t>
      </w:r>
      <w:r w:rsidR="00E66552">
        <w:rPr>
          <w:rFonts w:ascii="Garamond" w:hAnsi="Garamond"/>
        </w:rPr>
        <w:t xml:space="preserve">: </w:t>
      </w:r>
      <w:r>
        <w:rPr>
          <w:rFonts w:ascii="Garamond" w:hAnsi="Garamond"/>
        </w:rPr>
        <w:t xml:space="preserve">si veda G. </w:t>
      </w:r>
      <w:r w:rsidRPr="000A362A">
        <w:rPr>
          <w:rFonts w:ascii="Garamond" w:hAnsi="Garamond"/>
          <w:smallCaps/>
        </w:rPr>
        <w:t>Gemma</w:t>
      </w:r>
      <w:r>
        <w:rPr>
          <w:rFonts w:ascii="Garamond" w:hAnsi="Garamond"/>
        </w:rPr>
        <w:t xml:space="preserve">, </w:t>
      </w:r>
      <w:r w:rsidRPr="000A362A">
        <w:rPr>
          <w:rFonts w:ascii="Garamond" w:hAnsi="Garamond"/>
          <w:i/>
          <w:iCs/>
        </w:rPr>
        <w:t>“Paura del tiranno”: una psicopatologia culturale</w:t>
      </w:r>
      <w:r>
        <w:rPr>
          <w:rFonts w:ascii="Garamond" w:hAnsi="Garamond"/>
        </w:rPr>
        <w:t xml:space="preserve">, in </w:t>
      </w:r>
      <w:r w:rsidRPr="000A362A">
        <w:rPr>
          <w:rFonts w:ascii="Garamond" w:hAnsi="Garamond"/>
          <w:i/>
          <w:iCs/>
        </w:rPr>
        <w:t>La Costituzione.info</w:t>
      </w:r>
      <w:r>
        <w:rPr>
          <w:rFonts w:ascii="Garamond" w:hAnsi="Garamond"/>
        </w:rPr>
        <w:t>, 13 novembre 2021.</w:t>
      </w:r>
    </w:p>
  </w:footnote>
  <w:footnote w:id="8">
    <w:p w14:paraId="2700E4D2" w14:textId="5D8652A1" w:rsidR="00EA0B51" w:rsidRPr="00EA0B51" w:rsidRDefault="00EA0B51" w:rsidP="000A362A">
      <w:pPr>
        <w:pStyle w:val="Testonotaapidipagina"/>
        <w:jc w:val="both"/>
        <w:rPr>
          <w:rFonts w:ascii="Garamond" w:hAnsi="Garamond"/>
        </w:rPr>
      </w:pPr>
      <w:r w:rsidRPr="00EA0B51">
        <w:rPr>
          <w:rStyle w:val="Rimandonotaapidipagina"/>
          <w:rFonts w:ascii="Garamond" w:hAnsi="Garamond"/>
        </w:rPr>
        <w:footnoteRef/>
      </w:r>
      <w:r w:rsidRPr="00EA0B51">
        <w:rPr>
          <w:rFonts w:ascii="Garamond" w:hAnsi="Garamond"/>
        </w:rPr>
        <w:t xml:space="preserve"> </w:t>
      </w:r>
      <w:r>
        <w:rPr>
          <w:rFonts w:ascii="Garamond" w:hAnsi="Garamond"/>
        </w:rPr>
        <w:t xml:space="preserve">G. </w:t>
      </w:r>
      <w:r w:rsidRPr="00EA0B51">
        <w:rPr>
          <w:rFonts w:ascii="Garamond" w:hAnsi="Garamond"/>
          <w:smallCaps/>
        </w:rPr>
        <w:t>Gemma</w:t>
      </w:r>
      <w:r>
        <w:rPr>
          <w:rFonts w:ascii="Garamond" w:hAnsi="Garamond"/>
        </w:rPr>
        <w:t xml:space="preserve">, </w:t>
      </w:r>
      <w:r w:rsidRPr="0042596B">
        <w:rPr>
          <w:rFonts w:ascii="Garamond" w:hAnsi="Garamond"/>
          <w:i/>
          <w:iCs/>
        </w:rPr>
        <w:t>La vaccinazione obbligatoria è utile ed è costituzionalmente legittima</w:t>
      </w:r>
      <w:r>
        <w:rPr>
          <w:rFonts w:ascii="Garamond" w:hAnsi="Garamond"/>
        </w:rPr>
        <w:t xml:space="preserve">, in </w:t>
      </w:r>
      <w:r w:rsidR="000A362A" w:rsidRPr="000A362A">
        <w:rPr>
          <w:rFonts w:ascii="Garamond" w:hAnsi="Garamond"/>
          <w:i/>
          <w:iCs/>
        </w:rPr>
        <w:t>Rivista AIC</w:t>
      </w:r>
      <w:r w:rsidR="000A362A">
        <w:rPr>
          <w:rFonts w:ascii="Garamond" w:hAnsi="Garamond"/>
        </w:rPr>
        <w:t>, n.</w:t>
      </w:r>
      <w:r w:rsidR="00DA2F35">
        <w:rPr>
          <w:rFonts w:ascii="Garamond" w:hAnsi="Garamond"/>
        </w:rPr>
        <w:t xml:space="preserve"> </w:t>
      </w:r>
      <w:r w:rsidR="000A362A">
        <w:rPr>
          <w:rFonts w:ascii="Garamond" w:hAnsi="Garamond"/>
        </w:rPr>
        <w:t>4, 2021, p.</w:t>
      </w:r>
      <w:r w:rsidR="00DA2F35">
        <w:rPr>
          <w:rFonts w:ascii="Garamond" w:hAnsi="Garamond"/>
        </w:rPr>
        <w:t xml:space="preserve"> </w:t>
      </w:r>
      <w:r w:rsidR="000A362A">
        <w:rPr>
          <w:rFonts w:ascii="Garamond" w:hAnsi="Garamond"/>
        </w:rPr>
        <w:t>350.</w:t>
      </w:r>
      <w:r>
        <w:rPr>
          <w:rFonts w:ascii="Garamond" w:hAnsi="Garamond"/>
        </w:rPr>
        <w:t xml:space="preserve"> </w:t>
      </w:r>
    </w:p>
  </w:footnote>
  <w:footnote w:id="9">
    <w:p w14:paraId="06C9F81A" w14:textId="051CD591" w:rsidR="00B77F6A" w:rsidRPr="00B77F6A" w:rsidRDefault="00B77F6A" w:rsidP="00B77F6A">
      <w:pPr>
        <w:pStyle w:val="Testonotaapidipagina"/>
        <w:jc w:val="both"/>
        <w:rPr>
          <w:rFonts w:ascii="Garamond" w:hAnsi="Garamond"/>
        </w:rPr>
      </w:pPr>
      <w:r w:rsidRPr="00B77F6A">
        <w:rPr>
          <w:rStyle w:val="Rimandonotaapidipagina"/>
          <w:rFonts w:ascii="Garamond" w:hAnsi="Garamond"/>
        </w:rPr>
        <w:footnoteRef/>
      </w:r>
      <w:r w:rsidRPr="00B77F6A">
        <w:rPr>
          <w:rFonts w:ascii="Garamond" w:hAnsi="Garamond"/>
        </w:rPr>
        <w:t xml:space="preserve"> </w:t>
      </w:r>
      <w:r>
        <w:rPr>
          <w:rFonts w:ascii="Garamond" w:hAnsi="Garamond"/>
        </w:rPr>
        <w:t xml:space="preserve">In dottrina è già stato approfondito il parallelo fra Tocqueville e Sturzo; si consideri F. </w:t>
      </w:r>
      <w:r w:rsidRPr="00DC45CB">
        <w:rPr>
          <w:rFonts w:ascii="Garamond" w:hAnsi="Garamond"/>
          <w:smallCaps/>
        </w:rPr>
        <w:t>Felice</w:t>
      </w:r>
      <w:r>
        <w:rPr>
          <w:rFonts w:ascii="Garamond" w:hAnsi="Garamond"/>
        </w:rPr>
        <w:t xml:space="preserve">, </w:t>
      </w:r>
      <w:r w:rsidRPr="00DC45CB">
        <w:rPr>
          <w:rFonts w:ascii="Garamond" w:hAnsi="Garamond"/>
          <w:i/>
          <w:iCs/>
        </w:rPr>
        <w:t>Libertà: tra rischio e passione. Partecipazione e pluralismo sociale nel pensiero politico di Alexis di Tocqueville e di Luigi Sturzo</w:t>
      </w:r>
      <w:r>
        <w:rPr>
          <w:rFonts w:ascii="Garamond" w:hAnsi="Garamond"/>
        </w:rPr>
        <w:t xml:space="preserve">, in </w:t>
      </w:r>
      <w:r w:rsidRPr="00DC45CB">
        <w:rPr>
          <w:rFonts w:ascii="Garamond" w:hAnsi="Garamond"/>
          <w:i/>
          <w:iCs/>
        </w:rPr>
        <w:t>La Società</w:t>
      </w:r>
      <w:r>
        <w:rPr>
          <w:rFonts w:ascii="Garamond" w:hAnsi="Garamond"/>
        </w:rPr>
        <w:t>, n.</w:t>
      </w:r>
      <w:r w:rsidR="00DA2F35">
        <w:rPr>
          <w:rFonts w:ascii="Garamond" w:hAnsi="Garamond"/>
        </w:rPr>
        <w:t xml:space="preserve"> </w:t>
      </w:r>
      <w:r>
        <w:rPr>
          <w:rFonts w:ascii="Garamond" w:hAnsi="Garamond"/>
        </w:rPr>
        <w:t xml:space="preserve">3, 2018, pp. </w:t>
      </w:r>
      <w:r w:rsidR="00DC45CB">
        <w:rPr>
          <w:rFonts w:ascii="Garamond" w:hAnsi="Garamond"/>
        </w:rPr>
        <w:t>99-110.</w:t>
      </w:r>
      <w:r>
        <w:rPr>
          <w:rFonts w:ascii="Garamond" w:hAnsi="Garamond"/>
        </w:rPr>
        <w:t xml:space="preserve"> </w:t>
      </w:r>
    </w:p>
  </w:footnote>
  <w:footnote w:id="10">
    <w:p w14:paraId="03CAF95D" w14:textId="2A755422" w:rsidR="00D662B5" w:rsidRPr="00D662B5" w:rsidRDefault="00D662B5" w:rsidP="000A362A">
      <w:pPr>
        <w:pStyle w:val="Testonotaapidipagina"/>
        <w:jc w:val="both"/>
        <w:rPr>
          <w:rFonts w:ascii="Garamond" w:hAnsi="Garamond"/>
        </w:rPr>
      </w:pPr>
      <w:r w:rsidRPr="00D662B5">
        <w:rPr>
          <w:rStyle w:val="Rimandonotaapidipagina"/>
          <w:rFonts w:ascii="Garamond" w:hAnsi="Garamond"/>
        </w:rPr>
        <w:footnoteRef/>
      </w:r>
      <w:r w:rsidRPr="00D662B5">
        <w:rPr>
          <w:rFonts w:ascii="Garamond" w:hAnsi="Garamond"/>
        </w:rPr>
        <w:t xml:space="preserve"> </w:t>
      </w:r>
      <w:r>
        <w:rPr>
          <w:rFonts w:ascii="Garamond" w:hAnsi="Garamond"/>
        </w:rPr>
        <w:t xml:space="preserve">L. </w:t>
      </w:r>
      <w:r w:rsidR="00EA0B51" w:rsidRPr="00EA0B51">
        <w:rPr>
          <w:rFonts w:ascii="Garamond" w:hAnsi="Garamond"/>
          <w:smallCaps/>
        </w:rPr>
        <w:t>Sturzo</w:t>
      </w:r>
      <w:r>
        <w:rPr>
          <w:rFonts w:ascii="Garamond" w:hAnsi="Garamond"/>
        </w:rPr>
        <w:t xml:space="preserve">, </w:t>
      </w:r>
      <w:r w:rsidRPr="00D662B5">
        <w:rPr>
          <w:rFonts w:ascii="Garamond" w:hAnsi="Garamond"/>
          <w:i/>
          <w:iCs/>
        </w:rPr>
        <w:t>La sovranità dello Stato</w:t>
      </w:r>
      <w:r>
        <w:rPr>
          <w:rFonts w:ascii="Garamond" w:hAnsi="Garamond"/>
        </w:rPr>
        <w:t xml:space="preserve">, in </w:t>
      </w:r>
      <w:r w:rsidRPr="00D662B5">
        <w:rPr>
          <w:rFonts w:ascii="Garamond" w:hAnsi="Garamond"/>
          <w:i/>
          <w:iCs/>
        </w:rPr>
        <w:t>La Germania</w:t>
      </w:r>
      <w:r>
        <w:rPr>
          <w:rFonts w:ascii="Garamond" w:hAnsi="Garamond"/>
        </w:rPr>
        <w:t>, 14 gennaio 1927.</w:t>
      </w:r>
    </w:p>
  </w:footnote>
  <w:footnote w:id="11">
    <w:p w14:paraId="56FC1A1B" w14:textId="7E26586A" w:rsidR="005F7B93" w:rsidRPr="005F7B93" w:rsidRDefault="005F7B93" w:rsidP="005F7B93">
      <w:pPr>
        <w:pStyle w:val="Testonotaapidipagina"/>
        <w:jc w:val="both"/>
        <w:rPr>
          <w:rFonts w:ascii="Garamond" w:hAnsi="Garamond"/>
        </w:rPr>
      </w:pPr>
      <w:r w:rsidRPr="005F7B93">
        <w:rPr>
          <w:rStyle w:val="Rimandonotaapidipagina"/>
          <w:rFonts w:ascii="Garamond" w:hAnsi="Garamond"/>
        </w:rPr>
        <w:footnoteRef/>
      </w:r>
      <w:r w:rsidRPr="005F7B93">
        <w:rPr>
          <w:rFonts w:ascii="Garamond" w:hAnsi="Garamond"/>
        </w:rPr>
        <w:t xml:space="preserve"> </w:t>
      </w:r>
      <w:r>
        <w:rPr>
          <w:rFonts w:ascii="Garamond" w:hAnsi="Garamond"/>
        </w:rPr>
        <w:t xml:space="preserve">H. </w:t>
      </w:r>
      <w:proofErr w:type="spellStart"/>
      <w:r w:rsidRPr="005F7B93">
        <w:rPr>
          <w:rFonts w:ascii="Garamond" w:hAnsi="Garamond"/>
          <w:smallCaps/>
        </w:rPr>
        <w:t>Kelsen</w:t>
      </w:r>
      <w:proofErr w:type="spellEnd"/>
      <w:r>
        <w:rPr>
          <w:rFonts w:ascii="Garamond" w:hAnsi="Garamond"/>
        </w:rPr>
        <w:t xml:space="preserve">, </w:t>
      </w:r>
      <w:r w:rsidRPr="005F7B93">
        <w:rPr>
          <w:rFonts w:ascii="Garamond" w:hAnsi="Garamond"/>
          <w:i/>
          <w:iCs/>
        </w:rPr>
        <w:t>Essenza e valore della democrazia</w:t>
      </w:r>
      <w:r>
        <w:rPr>
          <w:rFonts w:ascii="Garamond" w:hAnsi="Garamond"/>
        </w:rPr>
        <w:t>, Giappichelli, Torino, 2004.</w:t>
      </w:r>
    </w:p>
  </w:footnote>
  <w:footnote w:id="12">
    <w:p w14:paraId="7E9A21F0" w14:textId="0A198ABE" w:rsidR="005F7B93" w:rsidRPr="005F7B93" w:rsidRDefault="005F7B93" w:rsidP="005F7B93">
      <w:pPr>
        <w:pStyle w:val="Testonotaapidipagina"/>
        <w:jc w:val="both"/>
        <w:rPr>
          <w:rFonts w:ascii="Garamond" w:hAnsi="Garamond"/>
        </w:rPr>
      </w:pPr>
      <w:r w:rsidRPr="005F7B93">
        <w:rPr>
          <w:rStyle w:val="Rimandonotaapidipagina"/>
          <w:rFonts w:ascii="Garamond" w:hAnsi="Garamond"/>
        </w:rPr>
        <w:footnoteRef/>
      </w:r>
      <w:r w:rsidRPr="005F7B93">
        <w:rPr>
          <w:rFonts w:ascii="Garamond" w:hAnsi="Garamond"/>
        </w:rPr>
        <w:t xml:space="preserve"> </w:t>
      </w:r>
      <w:r>
        <w:rPr>
          <w:rFonts w:ascii="Garamond" w:hAnsi="Garamond"/>
        </w:rPr>
        <w:t xml:space="preserve">Per un’analisi relativa al pensiero espresso da </w:t>
      </w:r>
      <w:proofErr w:type="spellStart"/>
      <w:r>
        <w:rPr>
          <w:rFonts w:ascii="Garamond" w:hAnsi="Garamond"/>
        </w:rPr>
        <w:t>Kelsen</w:t>
      </w:r>
      <w:proofErr w:type="spellEnd"/>
      <w:r>
        <w:rPr>
          <w:rFonts w:ascii="Garamond" w:hAnsi="Garamond"/>
        </w:rPr>
        <w:t xml:space="preserve"> sui sistemi elettorali, si consideri quanto scritto da S. </w:t>
      </w:r>
      <w:r w:rsidRPr="005F7B93">
        <w:rPr>
          <w:rFonts w:ascii="Garamond" w:hAnsi="Garamond"/>
          <w:smallCaps/>
        </w:rPr>
        <w:t>Lagi,</w:t>
      </w:r>
      <w:r>
        <w:rPr>
          <w:rFonts w:ascii="Garamond" w:hAnsi="Garamond"/>
        </w:rPr>
        <w:t xml:space="preserve"> </w:t>
      </w:r>
      <w:r w:rsidRPr="00331867">
        <w:rPr>
          <w:rFonts w:ascii="Garamond" w:hAnsi="Garamond"/>
          <w:i/>
          <w:iCs/>
        </w:rPr>
        <w:t xml:space="preserve">La teoria democratica di Hans </w:t>
      </w:r>
      <w:proofErr w:type="spellStart"/>
      <w:r w:rsidRPr="00331867">
        <w:rPr>
          <w:rFonts w:ascii="Garamond" w:hAnsi="Garamond"/>
          <w:i/>
          <w:iCs/>
        </w:rPr>
        <w:t>Kelsen</w:t>
      </w:r>
      <w:proofErr w:type="spellEnd"/>
      <w:r w:rsidRPr="00331867">
        <w:rPr>
          <w:rFonts w:ascii="Garamond" w:hAnsi="Garamond"/>
          <w:i/>
          <w:iCs/>
        </w:rPr>
        <w:t>: un tentativo di storicizzazione (1920-1932)</w:t>
      </w:r>
      <w:r>
        <w:rPr>
          <w:rFonts w:ascii="Garamond" w:hAnsi="Garamond"/>
        </w:rPr>
        <w:t xml:space="preserve">, in </w:t>
      </w:r>
      <w:r w:rsidRPr="00331867">
        <w:rPr>
          <w:rFonts w:ascii="Garamond" w:hAnsi="Garamond"/>
          <w:i/>
          <w:iCs/>
        </w:rPr>
        <w:t>Teoria Politica</w:t>
      </w:r>
      <w:r>
        <w:rPr>
          <w:rFonts w:ascii="Garamond" w:hAnsi="Garamond"/>
        </w:rPr>
        <w:t>, Annali VII, 2017, pp. 363-388.</w:t>
      </w:r>
    </w:p>
  </w:footnote>
  <w:footnote w:id="13">
    <w:p w14:paraId="2AE1887A" w14:textId="7E50A281" w:rsidR="00DC45CB" w:rsidRPr="00DC45CB" w:rsidRDefault="00DC45CB" w:rsidP="00DC45CB">
      <w:pPr>
        <w:pStyle w:val="Testonotaapidipagina"/>
        <w:jc w:val="both"/>
        <w:rPr>
          <w:rFonts w:ascii="Garamond" w:hAnsi="Garamond"/>
        </w:rPr>
      </w:pPr>
      <w:r w:rsidRPr="00DC45CB">
        <w:rPr>
          <w:rStyle w:val="Rimandonotaapidipagina"/>
          <w:rFonts w:ascii="Garamond" w:hAnsi="Garamond"/>
        </w:rPr>
        <w:footnoteRef/>
      </w:r>
      <w:r w:rsidRPr="00DC45CB">
        <w:rPr>
          <w:rFonts w:ascii="Garamond" w:hAnsi="Garamond"/>
        </w:rPr>
        <w:t xml:space="preserve"> </w:t>
      </w:r>
      <w:r>
        <w:rPr>
          <w:rFonts w:ascii="Garamond" w:hAnsi="Garamond"/>
        </w:rPr>
        <w:t xml:space="preserve">In merito alle riflessioni effettuate da Sturzo nel corso della sua vita riguardo i sistemi elettorali, si consideri R. </w:t>
      </w:r>
      <w:r w:rsidRPr="00744A0E">
        <w:rPr>
          <w:rFonts w:ascii="Garamond" w:hAnsi="Garamond"/>
          <w:smallCaps/>
        </w:rPr>
        <w:t>M</w:t>
      </w:r>
      <w:r w:rsidR="00363634" w:rsidRPr="00744A0E">
        <w:rPr>
          <w:rFonts w:ascii="Garamond" w:hAnsi="Garamond"/>
          <w:smallCaps/>
        </w:rPr>
        <w:t>arsala</w:t>
      </w:r>
      <w:r>
        <w:rPr>
          <w:rFonts w:ascii="Garamond" w:hAnsi="Garamond"/>
        </w:rPr>
        <w:t xml:space="preserve">, </w:t>
      </w:r>
      <w:r w:rsidRPr="00DC45CB">
        <w:rPr>
          <w:rFonts w:ascii="Garamond" w:hAnsi="Garamond"/>
          <w:i/>
          <w:iCs/>
        </w:rPr>
        <w:t>Il sistema elettorale in Luigi Sturzo</w:t>
      </w:r>
      <w:r>
        <w:rPr>
          <w:rFonts w:ascii="Garamond" w:hAnsi="Garamond"/>
        </w:rPr>
        <w:t xml:space="preserve">, </w:t>
      </w:r>
      <w:r w:rsidR="00DA2F35">
        <w:rPr>
          <w:rFonts w:ascii="Garamond" w:hAnsi="Garamond"/>
        </w:rPr>
        <w:t xml:space="preserve">in </w:t>
      </w:r>
      <w:r w:rsidR="00DA2F35" w:rsidRPr="00DA2F35">
        <w:rPr>
          <w:rFonts w:ascii="Garamond" w:hAnsi="Garamond"/>
          <w:i/>
          <w:iCs/>
        </w:rPr>
        <w:t>Luigi Sturzo e la democrazia nella prospettiva del terzo millennio. Atti del seminario internazionale, Erice, 7-11 ottobre 2000</w:t>
      </w:r>
      <w:r w:rsidR="00DA2F35">
        <w:rPr>
          <w:rFonts w:ascii="Garamond" w:hAnsi="Garamond"/>
        </w:rPr>
        <w:t xml:space="preserve">, </w:t>
      </w:r>
      <w:r w:rsidR="00DA2F35" w:rsidRPr="00DA2F35">
        <w:rPr>
          <w:rFonts w:ascii="Garamond" w:hAnsi="Garamond"/>
        </w:rPr>
        <w:t>L.S. Olschki</w:t>
      </w:r>
      <w:r w:rsidR="00DA2F35">
        <w:rPr>
          <w:rFonts w:ascii="Garamond" w:hAnsi="Garamond"/>
        </w:rPr>
        <w:t xml:space="preserve">, </w:t>
      </w:r>
      <w:r w:rsidR="00001C86">
        <w:rPr>
          <w:rFonts w:ascii="Garamond" w:hAnsi="Garamond"/>
        </w:rPr>
        <w:t xml:space="preserve">Firenze, </w:t>
      </w:r>
      <w:r w:rsidR="00DA2F35">
        <w:rPr>
          <w:rFonts w:ascii="Garamond" w:hAnsi="Garamond"/>
        </w:rPr>
        <w:t>pp. 323-333.</w:t>
      </w:r>
    </w:p>
  </w:footnote>
  <w:footnote w:id="14">
    <w:p w14:paraId="4F0D1F67" w14:textId="358EE1E9" w:rsidR="009A6A31" w:rsidRPr="00184CC1" w:rsidRDefault="009A6A31" w:rsidP="009A6A31">
      <w:pPr>
        <w:pStyle w:val="Testonotaapidipagina"/>
        <w:jc w:val="both"/>
        <w:rPr>
          <w:rFonts w:ascii="Garamond" w:hAnsi="Garamond"/>
        </w:rPr>
      </w:pPr>
      <w:r w:rsidRPr="00184CC1">
        <w:rPr>
          <w:rStyle w:val="Rimandonotaapidipagina"/>
          <w:rFonts w:ascii="Garamond" w:hAnsi="Garamond"/>
        </w:rPr>
        <w:footnoteRef/>
      </w:r>
      <w:r w:rsidRPr="00184CC1">
        <w:rPr>
          <w:rFonts w:ascii="Garamond" w:hAnsi="Garamond"/>
        </w:rPr>
        <w:t xml:space="preserve"> L</w:t>
      </w:r>
      <w:r w:rsidRPr="00184CC1">
        <w:rPr>
          <w:rFonts w:ascii="Garamond" w:hAnsi="Garamond"/>
          <w:smallCaps/>
        </w:rPr>
        <w:t>.</w:t>
      </w:r>
      <w:r w:rsidR="00367D2E">
        <w:rPr>
          <w:rFonts w:ascii="Garamond" w:hAnsi="Garamond"/>
          <w:smallCaps/>
        </w:rPr>
        <w:t xml:space="preserve"> </w:t>
      </w:r>
      <w:r w:rsidRPr="00184CC1">
        <w:rPr>
          <w:rFonts w:ascii="Garamond" w:hAnsi="Garamond"/>
          <w:smallCaps/>
        </w:rPr>
        <w:t>S</w:t>
      </w:r>
      <w:r w:rsidR="00184CC1" w:rsidRPr="00184CC1">
        <w:rPr>
          <w:rFonts w:ascii="Garamond" w:hAnsi="Garamond"/>
          <w:smallCaps/>
        </w:rPr>
        <w:t>turzo</w:t>
      </w:r>
      <w:r w:rsidRPr="00184CC1">
        <w:rPr>
          <w:rFonts w:ascii="Garamond" w:hAnsi="Garamond"/>
        </w:rPr>
        <w:t xml:space="preserve">, </w:t>
      </w:r>
      <w:r w:rsidRPr="00184CC1">
        <w:rPr>
          <w:rFonts w:ascii="Garamond" w:hAnsi="Garamond"/>
          <w:i/>
          <w:iCs/>
        </w:rPr>
        <w:t>Proporzionale e costituzione</w:t>
      </w:r>
      <w:r w:rsidRPr="00184CC1">
        <w:rPr>
          <w:rFonts w:ascii="Garamond" w:hAnsi="Garamond"/>
        </w:rPr>
        <w:t xml:space="preserve">, in </w:t>
      </w:r>
      <w:r w:rsidRPr="00184CC1">
        <w:rPr>
          <w:rFonts w:ascii="Garamond" w:hAnsi="Garamond"/>
          <w:i/>
          <w:iCs/>
        </w:rPr>
        <w:t>Il Partito popolare</w:t>
      </w:r>
      <w:r w:rsidR="00184CC1" w:rsidRPr="00184CC1">
        <w:rPr>
          <w:rFonts w:ascii="Garamond" w:hAnsi="Garamond"/>
          <w:i/>
          <w:iCs/>
        </w:rPr>
        <w:t>.</w:t>
      </w:r>
      <w:r w:rsidRPr="00184CC1">
        <w:rPr>
          <w:rFonts w:ascii="Garamond" w:hAnsi="Garamond"/>
          <w:i/>
          <w:iCs/>
        </w:rPr>
        <w:t xml:space="preserve"> </w:t>
      </w:r>
      <w:r w:rsidR="00184CC1" w:rsidRPr="00184CC1">
        <w:rPr>
          <w:rFonts w:ascii="Garamond" w:hAnsi="Garamond"/>
          <w:i/>
          <w:iCs/>
        </w:rPr>
        <w:t>II. Popolarismo e fascismo (1924)</w:t>
      </w:r>
      <w:r w:rsidR="00184CC1" w:rsidRPr="00184CC1">
        <w:rPr>
          <w:rFonts w:ascii="Garamond" w:hAnsi="Garamond"/>
        </w:rPr>
        <w:t>, Zanichelli, Bologna, 1956</w:t>
      </w:r>
      <w:r w:rsidR="002D2172">
        <w:rPr>
          <w:rFonts w:ascii="Garamond" w:hAnsi="Garamond"/>
        </w:rPr>
        <w:t>.</w:t>
      </w:r>
    </w:p>
  </w:footnote>
  <w:footnote w:id="15">
    <w:p w14:paraId="610B8ABF" w14:textId="7DBB8EDF" w:rsidR="00FF5EBA" w:rsidRPr="00FF5EBA" w:rsidRDefault="00FF5EBA" w:rsidP="00FF5EBA">
      <w:pPr>
        <w:pStyle w:val="Testonotaapidipagina"/>
        <w:jc w:val="both"/>
        <w:rPr>
          <w:rFonts w:ascii="Garamond" w:hAnsi="Garamond"/>
        </w:rPr>
      </w:pPr>
      <w:r w:rsidRPr="00FF5EBA">
        <w:rPr>
          <w:rStyle w:val="Rimandonotaapidipagina"/>
          <w:rFonts w:ascii="Garamond" w:hAnsi="Garamond"/>
        </w:rPr>
        <w:footnoteRef/>
      </w:r>
      <w:r w:rsidRPr="00FF5EBA">
        <w:rPr>
          <w:rFonts w:ascii="Garamond" w:hAnsi="Garamond"/>
        </w:rPr>
        <w:t xml:space="preserve"> </w:t>
      </w:r>
      <w:r>
        <w:rPr>
          <w:rFonts w:ascii="Garamond" w:hAnsi="Garamond"/>
        </w:rPr>
        <w:t xml:space="preserve">Con riferimento al sostegno </w:t>
      </w:r>
      <w:r w:rsidR="00E85733">
        <w:rPr>
          <w:rFonts w:ascii="Garamond" w:hAnsi="Garamond"/>
        </w:rPr>
        <w:t>(</w:t>
      </w:r>
      <w:r w:rsidR="00E85733" w:rsidRPr="00E85733">
        <w:rPr>
          <w:rFonts w:ascii="Garamond" w:hAnsi="Garamond"/>
          <w:i/>
          <w:iCs/>
        </w:rPr>
        <w:t>ex ante</w:t>
      </w:r>
      <w:r w:rsidR="00E85733">
        <w:rPr>
          <w:rFonts w:ascii="Garamond" w:hAnsi="Garamond"/>
        </w:rPr>
        <w:t xml:space="preserve"> ed </w:t>
      </w:r>
      <w:r w:rsidR="00E85733" w:rsidRPr="00E85733">
        <w:rPr>
          <w:rFonts w:ascii="Garamond" w:hAnsi="Garamond"/>
          <w:i/>
          <w:iCs/>
        </w:rPr>
        <w:t>ex post</w:t>
      </w:r>
      <w:r w:rsidR="00E85733">
        <w:rPr>
          <w:rFonts w:ascii="Garamond" w:hAnsi="Garamond"/>
        </w:rPr>
        <w:t xml:space="preserve">) </w:t>
      </w:r>
      <w:r>
        <w:rPr>
          <w:rFonts w:ascii="Garamond" w:hAnsi="Garamond"/>
        </w:rPr>
        <w:t xml:space="preserve">dato da Sturzo </w:t>
      </w:r>
      <w:r w:rsidR="00E85733">
        <w:rPr>
          <w:rFonts w:ascii="Garamond" w:hAnsi="Garamond"/>
        </w:rPr>
        <w:t xml:space="preserve">alla proporzionale del '19, si veda quanto scritto da G. </w:t>
      </w:r>
      <w:r w:rsidR="00E85733" w:rsidRPr="00E85733">
        <w:rPr>
          <w:rFonts w:ascii="Garamond" w:hAnsi="Garamond"/>
          <w:smallCaps/>
        </w:rPr>
        <w:t>Romanato</w:t>
      </w:r>
      <w:r w:rsidR="00E85733">
        <w:rPr>
          <w:rFonts w:ascii="Garamond" w:hAnsi="Garamond"/>
        </w:rPr>
        <w:t xml:space="preserve">, </w:t>
      </w:r>
      <w:r w:rsidR="00E85733" w:rsidRPr="00E85733">
        <w:rPr>
          <w:rFonts w:ascii="Garamond" w:hAnsi="Garamond"/>
          <w:i/>
          <w:iCs/>
        </w:rPr>
        <w:t>Riforma proporzionale (1919) e crisi delle istituzioni dopo la Grande Guerra. I giudizi di Sturzo</w:t>
      </w:r>
      <w:r w:rsidR="00E85733">
        <w:rPr>
          <w:rFonts w:ascii="Garamond" w:hAnsi="Garamond"/>
        </w:rPr>
        <w:t xml:space="preserve">, in M.L. </w:t>
      </w:r>
      <w:proofErr w:type="spellStart"/>
      <w:r w:rsidR="00E85733" w:rsidRPr="00E85733">
        <w:rPr>
          <w:rFonts w:ascii="Garamond" w:hAnsi="Garamond"/>
          <w:smallCaps/>
        </w:rPr>
        <w:t>Mutterle</w:t>
      </w:r>
      <w:proofErr w:type="spellEnd"/>
      <w:r w:rsidR="00E85733">
        <w:rPr>
          <w:rFonts w:ascii="Garamond" w:hAnsi="Garamond"/>
        </w:rPr>
        <w:t xml:space="preserve"> – G. </w:t>
      </w:r>
      <w:r w:rsidR="00E85733" w:rsidRPr="00E85733">
        <w:rPr>
          <w:rFonts w:ascii="Garamond" w:hAnsi="Garamond"/>
          <w:smallCaps/>
        </w:rPr>
        <w:t>Romanato</w:t>
      </w:r>
      <w:r w:rsidR="00E85733">
        <w:rPr>
          <w:rFonts w:ascii="Garamond" w:hAnsi="Garamond"/>
        </w:rPr>
        <w:t xml:space="preserve"> (a cura di), </w:t>
      </w:r>
      <w:r w:rsidR="00E85733" w:rsidRPr="00E85733">
        <w:rPr>
          <w:rFonts w:ascii="Garamond" w:hAnsi="Garamond"/>
          <w:i/>
          <w:iCs/>
        </w:rPr>
        <w:t>1919-2019. Riforme elettorali e rivolgimenti politici in Italia</w:t>
      </w:r>
      <w:r w:rsidR="00E85733">
        <w:rPr>
          <w:rFonts w:ascii="Garamond" w:hAnsi="Garamond"/>
        </w:rPr>
        <w:t>, Cierre Edizioni, Verona, 2020, pp. 11-26.</w:t>
      </w:r>
    </w:p>
  </w:footnote>
  <w:footnote w:id="16">
    <w:p w14:paraId="4288C2C1" w14:textId="2EAD1A67" w:rsidR="00184CC1" w:rsidRPr="00367D2E" w:rsidRDefault="00184CC1" w:rsidP="00DB1D0C">
      <w:pPr>
        <w:pStyle w:val="Testonotaapidipagina"/>
        <w:jc w:val="both"/>
        <w:rPr>
          <w:rFonts w:ascii="Garamond" w:hAnsi="Garamond"/>
        </w:rPr>
      </w:pPr>
      <w:r w:rsidRPr="00367D2E">
        <w:rPr>
          <w:rStyle w:val="Rimandonotaapidipagina"/>
          <w:rFonts w:ascii="Garamond" w:hAnsi="Garamond"/>
        </w:rPr>
        <w:footnoteRef/>
      </w:r>
      <w:r w:rsidRPr="00367D2E">
        <w:rPr>
          <w:rFonts w:ascii="Garamond" w:hAnsi="Garamond"/>
        </w:rPr>
        <w:t xml:space="preserve"> </w:t>
      </w:r>
      <w:r w:rsidR="00DB1D0C" w:rsidRPr="00367D2E">
        <w:rPr>
          <w:rFonts w:ascii="Garamond" w:hAnsi="Garamond"/>
        </w:rPr>
        <w:t>L.</w:t>
      </w:r>
      <w:r w:rsidR="00367D2E" w:rsidRPr="00367D2E">
        <w:rPr>
          <w:rFonts w:ascii="Garamond" w:hAnsi="Garamond"/>
        </w:rPr>
        <w:t xml:space="preserve"> </w:t>
      </w:r>
      <w:r w:rsidR="00DB1D0C" w:rsidRPr="00367D2E">
        <w:rPr>
          <w:rFonts w:ascii="Garamond" w:hAnsi="Garamond"/>
          <w:smallCaps/>
        </w:rPr>
        <w:t>S</w:t>
      </w:r>
      <w:r w:rsidR="00367D2E" w:rsidRPr="00367D2E">
        <w:rPr>
          <w:rFonts w:ascii="Garamond" w:hAnsi="Garamond"/>
          <w:smallCaps/>
        </w:rPr>
        <w:t>turzo</w:t>
      </w:r>
      <w:r w:rsidR="00DB1D0C" w:rsidRPr="00367D2E">
        <w:rPr>
          <w:rFonts w:ascii="Garamond" w:hAnsi="Garamond"/>
        </w:rPr>
        <w:t xml:space="preserve">, </w:t>
      </w:r>
      <w:r w:rsidR="00DB1D0C" w:rsidRPr="00367D2E">
        <w:rPr>
          <w:rFonts w:ascii="Garamond" w:hAnsi="Garamond"/>
          <w:i/>
          <w:iCs/>
        </w:rPr>
        <w:t>Il Partito popolare italiano</w:t>
      </w:r>
      <w:r w:rsidR="00DB1D0C" w:rsidRPr="00367D2E">
        <w:rPr>
          <w:rFonts w:ascii="Garamond" w:hAnsi="Garamond"/>
        </w:rPr>
        <w:t>,</w:t>
      </w:r>
      <w:r w:rsidR="00367D2E" w:rsidRPr="00367D2E">
        <w:rPr>
          <w:rFonts w:ascii="Garamond" w:hAnsi="Garamond"/>
        </w:rPr>
        <w:t xml:space="preserve"> in </w:t>
      </w:r>
      <w:r w:rsidR="00367D2E" w:rsidRPr="00367D2E">
        <w:rPr>
          <w:rFonts w:ascii="Garamond" w:hAnsi="Garamond"/>
          <w:i/>
          <w:iCs/>
        </w:rPr>
        <w:t>Il Partito Popolare.</w:t>
      </w:r>
      <w:r w:rsidR="00DB1D0C" w:rsidRPr="00367D2E">
        <w:rPr>
          <w:rFonts w:ascii="Garamond" w:hAnsi="Garamond"/>
          <w:i/>
          <w:iCs/>
        </w:rPr>
        <w:t xml:space="preserve"> I</w:t>
      </w:r>
      <w:r w:rsidR="00367D2E" w:rsidRPr="00367D2E">
        <w:rPr>
          <w:rFonts w:ascii="Garamond" w:hAnsi="Garamond"/>
          <w:i/>
          <w:iCs/>
        </w:rPr>
        <w:t>.</w:t>
      </w:r>
      <w:r w:rsidR="00DB1D0C" w:rsidRPr="00367D2E">
        <w:rPr>
          <w:rFonts w:ascii="Garamond" w:hAnsi="Garamond"/>
          <w:i/>
          <w:iCs/>
        </w:rPr>
        <w:t xml:space="preserve"> Dall’idea al fatto</w:t>
      </w:r>
      <w:r w:rsidR="00367D2E" w:rsidRPr="00367D2E">
        <w:rPr>
          <w:rFonts w:ascii="Garamond" w:hAnsi="Garamond"/>
          <w:i/>
          <w:iCs/>
        </w:rPr>
        <w:t xml:space="preserve"> </w:t>
      </w:r>
      <w:r w:rsidR="00DB1D0C" w:rsidRPr="00367D2E">
        <w:rPr>
          <w:rFonts w:ascii="Garamond" w:hAnsi="Garamond"/>
          <w:i/>
          <w:iCs/>
        </w:rPr>
        <w:t>(1919),</w:t>
      </w:r>
      <w:r w:rsidR="00367D2E" w:rsidRPr="00367D2E">
        <w:rPr>
          <w:rFonts w:ascii="Garamond" w:hAnsi="Garamond"/>
          <w:i/>
          <w:iCs/>
        </w:rPr>
        <w:t xml:space="preserve"> </w:t>
      </w:r>
      <w:r w:rsidR="00DB1D0C" w:rsidRPr="00367D2E">
        <w:rPr>
          <w:rFonts w:ascii="Garamond" w:hAnsi="Garamond"/>
          <w:i/>
          <w:iCs/>
        </w:rPr>
        <w:t>Riforma statale e indirizzi politici (1920- 1922)</w:t>
      </w:r>
      <w:r w:rsidR="00367D2E" w:rsidRPr="00367D2E">
        <w:rPr>
          <w:rFonts w:ascii="Garamond" w:hAnsi="Garamond"/>
        </w:rPr>
        <w:t xml:space="preserve">, Zanichelli, Bologna, </w:t>
      </w:r>
      <w:r w:rsidR="00DB1D0C" w:rsidRPr="00367D2E">
        <w:rPr>
          <w:rFonts w:ascii="Garamond" w:hAnsi="Garamond"/>
        </w:rPr>
        <w:t>p.</w:t>
      </w:r>
      <w:r w:rsidR="00367D2E">
        <w:rPr>
          <w:rFonts w:ascii="Garamond" w:hAnsi="Garamond"/>
        </w:rPr>
        <w:t xml:space="preserve"> </w:t>
      </w:r>
      <w:r w:rsidR="00DB1D0C" w:rsidRPr="00367D2E">
        <w:rPr>
          <w:rFonts w:ascii="Garamond" w:hAnsi="Garamond"/>
        </w:rPr>
        <w:t>278.</w:t>
      </w:r>
    </w:p>
  </w:footnote>
  <w:footnote w:id="17">
    <w:p w14:paraId="65E9D24F" w14:textId="1E73895D" w:rsidR="00E57827" w:rsidRPr="00E57827" w:rsidRDefault="00E57827" w:rsidP="00E57827">
      <w:pPr>
        <w:pStyle w:val="Testonotaapidipagina"/>
        <w:jc w:val="both"/>
        <w:rPr>
          <w:rFonts w:ascii="Garamond" w:hAnsi="Garamond"/>
        </w:rPr>
      </w:pPr>
      <w:r w:rsidRPr="00E57827">
        <w:rPr>
          <w:rStyle w:val="Rimandonotaapidipagina"/>
          <w:rFonts w:ascii="Garamond" w:hAnsi="Garamond"/>
        </w:rPr>
        <w:footnoteRef/>
      </w:r>
      <w:r w:rsidRPr="00E57827">
        <w:rPr>
          <w:rFonts w:ascii="Garamond" w:hAnsi="Garamond"/>
        </w:rPr>
        <w:t xml:space="preserve"> </w:t>
      </w:r>
      <w:r>
        <w:rPr>
          <w:rFonts w:ascii="Garamond" w:hAnsi="Garamond"/>
        </w:rPr>
        <w:t xml:space="preserve">Come riportato da F. </w:t>
      </w:r>
      <w:r w:rsidRPr="00E57827">
        <w:rPr>
          <w:rFonts w:ascii="Garamond" w:hAnsi="Garamond"/>
          <w:smallCaps/>
        </w:rPr>
        <w:t>Fornaro</w:t>
      </w:r>
      <w:r>
        <w:rPr>
          <w:rFonts w:ascii="Garamond" w:hAnsi="Garamond"/>
        </w:rPr>
        <w:t xml:space="preserve">, </w:t>
      </w:r>
      <w:r w:rsidRPr="00E57827">
        <w:rPr>
          <w:rFonts w:ascii="Garamond" w:hAnsi="Garamond"/>
          <w:i/>
          <w:iCs/>
        </w:rPr>
        <w:t>2 giugno 1946. Storia di un referendum</w:t>
      </w:r>
      <w:r>
        <w:rPr>
          <w:rFonts w:ascii="Garamond" w:hAnsi="Garamond"/>
        </w:rPr>
        <w:t>, Bollati Boringhieri, Torino, 2021, pp. 113-114.</w:t>
      </w:r>
    </w:p>
  </w:footnote>
  <w:footnote w:id="18">
    <w:p w14:paraId="5D9108FA" w14:textId="7FC8B426" w:rsidR="00BF02F8" w:rsidRPr="00BF02F8" w:rsidRDefault="00BF02F8" w:rsidP="00BF02F8">
      <w:pPr>
        <w:pStyle w:val="Testonotaapidipagina"/>
        <w:jc w:val="both"/>
        <w:rPr>
          <w:rFonts w:ascii="Garamond" w:hAnsi="Garamond"/>
        </w:rPr>
      </w:pPr>
      <w:r w:rsidRPr="00BF02F8">
        <w:rPr>
          <w:rStyle w:val="Rimandonotaapidipagina"/>
          <w:rFonts w:ascii="Garamond" w:hAnsi="Garamond"/>
        </w:rPr>
        <w:footnoteRef/>
      </w:r>
      <w:r>
        <w:rPr>
          <w:rFonts w:ascii="Garamond" w:hAnsi="Garamond"/>
        </w:rPr>
        <w:t xml:space="preserve"> </w:t>
      </w:r>
      <w:r w:rsidR="0086775D">
        <w:rPr>
          <w:rFonts w:ascii="Garamond" w:hAnsi="Garamond"/>
        </w:rPr>
        <w:t xml:space="preserve">In merito alla natura compromissoria della Costituzione italiana, si veda, </w:t>
      </w:r>
      <w:r w:rsidR="0086775D">
        <w:rPr>
          <w:rFonts w:ascii="Garamond" w:hAnsi="Garamond"/>
          <w:i/>
          <w:iCs/>
        </w:rPr>
        <w:t xml:space="preserve">ex </w:t>
      </w:r>
      <w:proofErr w:type="spellStart"/>
      <w:r w:rsidR="0086775D">
        <w:rPr>
          <w:rFonts w:ascii="Garamond" w:hAnsi="Garamond"/>
          <w:i/>
          <w:iCs/>
        </w:rPr>
        <w:t>plurimis</w:t>
      </w:r>
      <w:proofErr w:type="spellEnd"/>
      <w:r w:rsidR="0086775D">
        <w:rPr>
          <w:rFonts w:ascii="Garamond" w:hAnsi="Garamond"/>
        </w:rPr>
        <w:t>,</w:t>
      </w:r>
      <w:r>
        <w:rPr>
          <w:rFonts w:ascii="Garamond" w:hAnsi="Garamond"/>
        </w:rPr>
        <w:t xml:space="preserve"> V. </w:t>
      </w:r>
      <w:r w:rsidRPr="00BF02F8">
        <w:rPr>
          <w:rFonts w:ascii="Garamond" w:hAnsi="Garamond"/>
          <w:smallCaps/>
        </w:rPr>
        <w:t>Onida</w:t>
      </w:r>
      <w:r>
        <w:rPr>
          <w:rFonts w:ascii="Garamond" w:hAnsi="Garamond"/>
        </w:rPr>
        <w:t xml:space="preserve">, </w:t>
      </w:r>
      <w:r w:rsidRPr="00BF02F8">
        <w:rPr>
          <w:rFonts w:ascii="Garamond" w:hAnsi="Garamond"/>
          <w:i/>
          <w:iCs/>
        </w:rPr>
        <w:t>La Costituzione</w:t>
      </w:r>
      <w:r>
        <w:rPr>
          <w:rFonts w:ascii="Garamond" w:hAnsi="Garamond"/>
        </w:rPr>
        <w:t xml:space="preserve">, Il Mulino, Bologna, 2004. </w:t>
      </w:r>
    </w:p>
  </w:footnote>
  <w:footnote w:id="19">
    <w:p w14:paraId="15F5C1E7" w14:textId="386E28AA" w:rsidR="00E3383C" w:rsidRPr="00912406" w:rsidRDefault="00E3383C" w:rsidP="00E3383C">
      <w:pPr>
        <w:pStyle w:val="Testonotaapidipagina"/>
        <w:jc w:val="both"/>
        <w:rPr>
          <w:rFonts w:ascii="Garamond" w:hAnsi="Garamond"/>
        </w:rPr>
      </w:pPr>
      <w:r w:rsidRPr="00912406">
        <w:rPr>
          <w:rStyle w:val="Rimandonotaapidipagina"/>
          <w:rFonts w:ascii="Garamond" w:hAnsi="Garamond"/>
        </w:rPr>
        <w:footnoteRef/>
      </w:r>
      <w:r w:rsidRPr="00912406">
        <w:rPr>
          <w:rFonts w:ascii="Garamond" w:hAnsi="Garamond"/>
        </w:rPr>
        <w:t xml:space="preserve"> </w:t>
      </w:r>
      <w:r w:rsidR="00912406" w:rsidRPr="00912406">
        <w:rPr>
          <w:rFonts w:ascii="Garamond" w:hAnsi="Garamond"/>
        </w:rPr>
        <w:t>L.</w:t>
      </w:r>
      <w:r w:rsidR="00912406">
        <w:rPr>
          <w:rFonts w:ascii="Garamond" w:hAnsi="Garamond"/>
        </w:rPr>
        <w:t xml:space="preserve"> </w:t>
      </w:r>
      <w:r w:rsidR="00912406" w:rsidRPr="00912406">
        <w:rPr>
          <w:rFonts w:ascii="Garamond" w:hAnsi="Garamond"/>
          <w:smallCaps/>
        </w:rPr>
        <w:t>Sturzo</w:t>
      </w:r>
      <w:r w:rsidR="00912406" w:rsidRPr="00912406">
        <w:rPr>
          <w:rFonts w:ascii="Garamond" w:hAnsi="Garamond"/>
        </w:rPr>
        <w:t xml:space="preserve">, </w:t>
      </w:r>
      <w:r w:rsidR="00912406" w:rsidRPr="00912406">
        <w:rPr>
          <w:rFonts w:ascii="Garamond" w:hAnsi="Garamond"/>
          <w:i/>
          <w:iCs/>
        </w:rPr>
        <w:t>Elezioni 1953.Proporzionale o collegio uninominale</w:t>
      </w:r>
      <w:r w:rsidR="00912406" w:rsidRPr="00912406">
        <w:rPr>
          <w:rFonts w:ascii="Garamond" w:hAnsi="Garamond"/>
        </w:rPr>
        <w:t xml:space="preserve">, in </w:t>
      </w:r>
      <w:r w:rsidR="00912406" w:rsidRPr="00912406">
        <w:rPr>
          <w:rFonts w:ascii="Garamond" w:hAnsi="Garamond"/>
          <w:i/>
          <w:iCs/>
        </w:rPr>
        <w:t>Politica di questi anni (51-53)</w:t>
      </w:r>
      <w:r w:rsidR="00912406" w:rsidRPr="00912406">
        <w:rPr>
          <w:rFonts w:ascii="Garamond" w:hAnsi="Garamond"/>
        </w:rPr>
        <w:t xml:space="preserve">, Zanichelli, Bologna, 1966, p. 44. </w:t>
      </w:r>
    </w:p>
  </w:footnote>
  <w:footnote w:id="20">
    <w:p w14:paraId="21421B73" w14:textId="5886318F" w:rsidR="00912406" w:rsidRPr="00912406" w:rsidRDefault="00912406" w:rsidP="00316191">
      <w:pPr>
        <w:pStyle w:val="Testonotaapidipagina"/>
        <w:jc w:val="both"/>
        <w:rPr>
          <w:rFonts w:ascii="Garamond" w:hAnsi="Garamond"/>
        </w:rPr>
      </w:pPr>
      <w:r w:rsidRPr="00912406">
        <w:rPr>
          <w:rStyle w:val="Rimandonotaapidipagina"/>
          <w:rFonts w:ascii="Garamond" w:hAnsi="Garamond"/>
        </w:rPr>
        <w:footnoteRef/>
      </w:r>
      <w:r w:rsidRPr="00912406">
        <w:rPr>
          <w:rFonts w:ascii="Garamond" w:hAnsi="Garamond"/>
        </w:rPr>
        <w:t xml:space="preserve"> </w:t>
      </w:r>
      <w:r w:rsidR="001646AF">
        <w:rPr>
          <w:rFonts w:ascii="Garamond" w:hAnsi="Garamond"/>
        </w:rPr>
        <w:t xml:space="preserve">L. </w:t>
      </w:r>
      <w:r w:rsidR="001646AF" w:rsidRPr="001646AF">
        <w:rPr>
          <w:rFonts w:ascii="Garamond" w:hAnsi="Garamond"/>
          <w:smallCaps/>
        </w:rPr>
        <w:t>Sturzo</w:t>
      </w:r>
      <w:r w:rsidR="001646AF">
        <w:rPr>
          <w:rFonts w:ascii="Garamond" w:hAnsi="Garamond"/>
        </w:rPr>
        <w:t xml:space="preserve">, </w:t>
      </w:r>
      <w:r w:rsidR="001646AF" w:rsidRPr="001646AF">
        <w:rPr>
          <w:rFonts w:ascii="Garamond" w:hAnsi="Garamond"/>
          <w:i/>
          <w:iCs/>
        </w:rPr>
        <w:t>Elezioni 1953</w:t>
      </w:r>
      <w:r w:rsidR="001646AF">
        <w:rPr>
          <w:rFonts w:ascii="Garamond" w:hAnsi="Garamond"/>
        </w:rPr>
        <w:t>, cit., p. 45.</w:t>
      </w:r>
    </w:p>
  </w:footnote>
  <w:footnote w:id="21">
    <w:p w14:paraId="5FDE5096" w14:textId="601950C0" w:rsidR="00316191" w:rsidRPr="00316191" w:rsidRDefault="00316191" w:rsidP="00316191">
      <w:pPr>
        <w:pStyle w:val="Testonotaapidipagina"/>
        <w:jc w:val="both"/>
        <w:rPr>
          <w:rFonts w:ascii="Garamond" w:hAnsi="Garamond"/>
        </w:rPr>
      </w:pPr>
      <w:r w:rsidRPr="00316191">
        <w:rPr>
          <w:rStyle w:val="Rimandonotaapidipagina"/>
          <w:rFonts w:ascii="Garamond" w:hAnsi="Garamond"/>
        </w:rPr>
        <w:footnoteRef/>
      </w:r>
      <w:r w:rsidRPr="00316191">
        <w:rPr>
          <w:rFonts w:ascii="Garamond" w:hAnsi="Garamond"/>
        </w:rPr>
        <w:t xml:space="preserve"> </w:t>
      </w:r>
      <w:r>
        <w:rPr>
          <w:rFonts w:ascii="Garamond" w:hAnsi="Garamond"/>
        </w:rPr>
        <w:t xml:space="preserve">Il richiamo al modello britannico venne effettuato già in G. </w:t>
      </w:r>
      <w:r w:rsidRPr="00316191">
        <w:rPr>
          <w:rFonts w:ascii="Garamond" w:hAnsi="Garamond"/>
          <w:smallCaps/>
        </w:rPr>
        <w:t>Gemma</w:t>
      </w:r>
      <w:r>
        <w:rPr>
          <w:rFonts w:ascii="Garamond" w:hAnsi="Garamond"/>
        </w:rPr>
        <w:t xml:space="preserve">, </w:t>
      </w:r>
      <w:r w:rsidRPr="00316191">
        <w:rPr>
          <w:rFonts w:ascii="Garamond" w:hAnsi="Garamond"/>
          <w:i/>
          <w:iCs/>
        </w:rPr>
        <w:t>Sinistra democratica</w:t>
      </w:r>
      <w:r>
        <w:rPr>
          <w:rFonts w:ascii="Garamond" w:hAnsi="Garamond"/>
        </w:rPr>
        <w:t>, cit., pp. 912-913.</w:t>
      </w:r>
    </w:p>
  </w:footnote>
  <w:footnote w:id="22">
    <w:p w14:paraId="6CF06B7D" w14:textId="2EE17919" w:rsidR="00770439" w:rsidRPr="00770439" w:rsidRDefault="00770439" w:rsidP="00770439">
      <w:pPr>
        <w:pStyle w:val="Testonotaapidipagina"/>
        <w:jc w:val="both"/>
        <w:rPr>
          <w:rFonts w:ascii="Garamond" w:hAnsi="Garamond"/>
        </w:rPr>
      </w:pPr>
      <w:r w:rsidRPr="00770439">
        <w:rPr>
          <w:rStyle w:val="Rimandonotaapidipagina"/>
          <w:rFonts w:ascii="Garamond" w:hAnsi="Garamond"/>
        </w:rPr>
        <w:footnoteRef/>
      </w:r>
      <w:r w:rsidRPr="00770439">
        <w:rPr>
          <w:rFonts w:ascii="Garamond" w:hAnsi="Garamond"/>
        </w:rPr>
        <w:t xml:space="preserve"> </w:t>
      </w:r>
      <w:r>
        <w:rPr>
          <w:rFonts w:ascii="Garamond" w:hAnsi="Garamond"/>
        </w:rPr>
        <w:t xml:space="preserve">Questa citazione, così come le due precedenti, è tratta da G. </w:t>
      </w:r>
      <w:r w:rsidRPr="00E7668D">
        <w:rPr>
          <w:rFonts w:ascii="Garamond" w:hAnsi="Garamond"/>
          <w:smallCaps/>
        </w:rPr>
        <w:t>Gemma</w:t>
      </w:r>
      <w:r>
        <w:rPr>
          <w:rFonts w:ascii="Garamond" w:hAnsi="Garamond"/>
        </w:rPr>
        <w:t xml:space="preserve">, </w:t>
      </w:r>
      <w:r w:rsidR="00E7668D" w:rsidRPr="00E7668D">
        <w:rPr>
          <w:rFonts w:ascii="Garamond" w:hAnsi="Garamond"/>
          <w:i/>
          <w:iCs/>
        </w:rPr>
        <w:t>Osservazioni</w:t>
      </w:r>
      <w:r w:rsidR="0034363F">
        <w:rPr>
          <w:rFonts w:ascii="Garamond" w:hAnsi="Garamond"/>
        </w:rPr>
        <w:t>, cit</w:t>
      </w:r>
      <w:r w:rsidR="00E7668D">
        <w:rPr>
          <w:rFonts w:ascii="Garamond" w:hAnsi="Garamond"/>
        </w:rPr>
        <w:t xml:space="preserve">.  </w:t>
      </w:r>
    </w:p>
  </w:footnote>
  <w:footnote w:id="23">
    <w:p w14:paraId="3B172B5C" w14:textId="7805FFC9" w:rsidR="0056524D" w:rsidRPr="0056524D" w:rsidRDefault="0056524D" w:rsidP="0056524D">
      <w:pPr>
        <w:pStyle w:val="Testonotaapidipagina"/>
        <w:jc w:val="both"/>
        <w:rPr>
          <w:rFonts w:ascii="Garamond" w:hAnsi="Garamond"/>
        </w:rPr>
      </w:pPr>
      <w:r w:rsidRPr="0056524D">
        <w:rPr>
          <w:rStyle w:val="Rimandonotaapidipagina"/>
          <w:rFonts w:ascii="Garamond" w:hAnsi="Garamond"/>
        </w:rPr>
        <w:footnoteRef/>
      </w:r>
      <w:r w:rsidRPr="0056524D">
        <w:rPr>
          <w:rFonts w:ascii="Garamond" w:hAnsi="Garamond"/>
        </w:rPr>
        <w:t xml:space="preserve"> </w:t>
      </w:r>
      <w:r>
        <w:rPr>
          <w:rFonts w:ascii="Garamond" w:hAnsi="Garamond"/>
        </w:rPr>
        <w:t xml:space="preserve">Sul tema, si consideri L. </w:t>
      </w:r>
      <w:r w:rsidRPr="00DE0DB8">
        <w:rPr>
          <w:rFonts w:ascii="Garamond" w:hAnsi="Garamond"/>
          <w:smallCaps/>
        </w:rPr>
        <w:t>Sturzo</w:t>
      </w:r>
      <w:r>
        <w:rPr>
          <w:rFonts w:ascii="Garamond" w:hAnsi="Garamond"/>
        </w:rPr>
        <w:t xml:space="preserve">, </w:t>
      </w:r>
      <w:r w:rsidRPr="00DE0DB8">
        <w:rPr>
          <w:rFonts w:ascii="Garamond" w:hAnsi="Garamond"/>
          <w:i/>
          <w:iCs/>
        </w:rPr>
        <w:t>I puritani della proporzionale</w:t>
      </w:r>
      <w:r>
        <w:rPr>
          <w:rFonts w:ascii="Garamond" w:hAnsi="Garamond"/>
        </w:rPr>
        <w:t xml:space="preserve">, in </w:t>
      </w:r>
      <w:r w:rsidR="00DE0DB8" w:rsidRPr="005238D6">
        <w:rPr>
          <w:rFonts w:ascii="Garamond" w:hAnsi="Garamond"/>
          <w:i/>
          <w:iCs/>
        </w:rPr>
        <w:t>Battaglie per la libertà (1952-1959)</w:t>
      </w:r>
      <w:r w:rsidR="00DE0DB8">
        <w:rPr>
          <w:rFonts w:ascii="Garamond" w:hAnsi="Garamond"/>
        </w:rPr>
        <w:t>, Ila Palma, Palermo, 1992, p. 65.</w:t>
      </w:r>
    </w:p>
  </w:footnote>
  <w:footnote w:id="24">
    <w:p w14:paraId="79052821" w14:textId="33237554" w:rsidR="00B03514" w:rsidRPr="00B03514" w:rsidRDefault="00B03514" w:rsidP="00B03514">
      <w:pPr>
        <w:pStyle w:val="Testonotaapidipagina"/>
        <w:jc w:val="both"/>
        <w:rPr>
          <w:rFonts w:ascii="Garamond" w:hAnsi="Garamond"/>
        </w:rPr>
      </w:pPr>
      <w:r w:rsidRPr="00B03514">
        <w:rPr>
          <w:rStyle w:val="Rimandonotaapidipagina"/>
          <w:rFonts w:ascii="Garamond" w:hAnsi="Garamond"/>
        </w:rPr>
        <w:footnoteRef/>
      </w:r>
      <w:r w:rsidRPr="00B03514">
        <w:rPr>
          <w:rFonts w:ascii="Garamond" w:hAnsi="Garamond"/>
        </w:rPr>
        <w:t xml:space="preserve"> </w:t>
      </w:r>
      <w:r w:rsidR="00CB33F5">
        <w:rPr>
          <w:rFonts w:ascii="Garamond" w:hAnsi="Garamond"/>
        </w:rPr>
        <w:t>«</w:t>
      </w:r>
      <w:r>
        <w:rPr>
          <w:rFonts w:ascii="Garamond" w:hAnsi="Garamond"/>
        </w:rPr>
        <w:t xml:space="preserve">Non pochi si meravigliano della mia recente (da tre anni) opposizione alla proporzionale </w:t>
      </w:r>
      <w:r w:rsidR="005238D6">
        <w:rPr>
          <w:rFonts w:ascii="Garamond" w:hAnsi="Garamond"/>
        </w:rPr>
        <w:t>per le elezioni della Camera, quando si può dire che nel 1919 ne sia stato io l’autore. […] in fondo non sono io che ho cambiato pensiero; sono le situazioni politiche del 1954 che sono diverse da quelle del 1919</w:t>
      </w:r>
      <w:r w:rsidR="00CB33F5">
        <w:rPr>
          <w:rFonts w:ascii="Garamond" w:hAnsi="Garamond"/>
        </w:rPr>
        <w:t>»</w:t>
      </w:r>
      <w:r w:rsidR="005238D6">
        <w:rPr>
          <w:rFonts w:ascii="Garamond" w:hAnsi="Garamond"/>
        </w:rPr>
        <w:t xml:space="preserve">. Si veda L. </w:t>
      </w:r>
      <w:r w:rsidR="005238D6" w:rsidRPr="005238D6">
        <w:rPr>
          <w:rFonts w:ascii="Garamond" w:hAnsi="Garamond"/>
          <w:smallCaps/>
        </w:rPr>
        <w:t>Sturzo</w:t>
      </w:r>
      <w:r w:rsidR="005238D6">
        <w:rPr>
          <w:rFonts w:ascii="Garamond" w:hAnsi="Garamond"/>
        </w:rPr>
        <w:t xml:space="preserve">, </w:t>
      </w:r>
      <w:r w:rsidR="005238D6" w:rsidRPr="005238D6">
        <w:rPr>
          <w:rFonts w:ascii="Garamond" w:hAnsi="Garamond"/>
          <w:i/>
          <w:iCs/>
        </w:rPr>
        <w:t>La proporzionale ieri e oggi</w:t>
      </w:r>
      <w:r w:rsidR="005238D6">
        <w:rPr>
          <w:rFonts w:ascii="Garamond" w:hAnsi="Garamond"/>
        </w:rPr>
        <w:t xml:space="preserve">, in </w:t>
      </w:r>
      <w:r w:rsidR="005238D6" w:rsidRPr="0000688F">
        <w:rPr>
          <w:rFonts w:ascii="Garamond" w:hAnsi="Garamond"/>
          <w:i/>
          <w:iCs/>
        </w:rPr>
        <w:t>Battaglie</w:t>
      </w:r>
      <w:r w:rsidR="00DE0DB8">
        <w:rPr>
          <w:rFonts w:ascii="Garamond" w:hAnsi="Garamond"/>
        </w:rPr>
        <w:t xml:space="preserve">, cit., </w:t>
      </w:r>
      <w:r w:rsidR="005238D6" w:rsidRPr="00DE0DB8">
        <w:rPr>
          <w:rFonts w:ascii="Garamond" w:hAnsi="Garamond"/>
        </w:rPr>
        <w:t>p</w:t>
      </w:r>
      <w:r w:rsidR="005238D6">
        <w:rPr>
          <w:rFonts w:ascii="Garamond" w:hAnsi="Garamond"/>
        </w:rPr>
        <w:t xml:space="preserve">. 67. </w:t>
      </w:r>
    </w:p>
  </w:footnote>
  <w:footnote w:id="25">
    <w:p w14:paraId="569AFA16" w14:textId="4AFA232E" w:rsidR="005238D6" w:rsidRPr="005238D6" w:rsidRDefault="005238D6" w:rsidP="005238D6">
      <w:pPr>
        <w:pStyle w:val="Testonotaapidipagina"/>
        <w:jc w:val="both"/>
        <w:rPr>
          <w:rFonts w:ascii="Garamond" w:hAnsi="Garamond"/>
        </w:rPr>
      </w:pPr>
      <w:r w:rsidRPr="005238D6">
        <w:rPr>
          <w:rStyle w:val="Rimandonotaapidipagina"/>
          <w:rFonts w:ascii="Garamond" w:hAnsi="Garamond"/>
        </w:rPr>
        <w:footnoteRef/>
      </w:r>
      <w:r w:rsidRPr="005238D6">
        <w:rPr>
          <w:rFonts w:ascii="Garamond" w:hAnsi="Garamond"/>
        </w:rPr>
        <w:t xml:space="preserve"> </w:t>
      </w:r>
      <w:r w:rsidR="00F616E3">
        <w:rPr>
          <w:rFonts w:ascii="Garamond" w:hAnsi="Garamond"/>
        </w:rPr>
        <w:t>«</w:t>
      </w:r>
      <w:r w:rsidR="00A126CD">
        <w:rPr>
          <w:rFonts w:ascii="Garamond" w:hAnsi="Garamond"/>
        </w:rPr>
        <w:t>La proporzionale […] oggi è dannosa, perché impedisce la formazione di un terzo partito omogeneo e valido da presentarsi come opposizione legale e come alternativa della DC</w:t>
      </w:r>
      <w:r w:rsidR="00F616E3">
        <w:rPr>
          <w:rFonts w:ascii="Garamond" w:hAnsi="Garamond"/>
        </w:rPr>
        <w:t>»</w:t>
      </w:r>
      <w:r w:rsidR="00A126CD">
        <w:rPr>
          <w:rFonts w:ascii="Garamond" w:hAnsi="Garamond"/>
        </w:rPr>
        <w:t xml:space="preserve">. Cfr. L. </w:t>
      </w:r>
      <w:r w:rsidR="00A126CD" w:rsidRPr="00A126CD">
        <w:rPr>
          <w:rFonts w:ascii="Garamond" w:hAnsi="Garamond"/>
          <w:smallCaps/>
        </w:rPr>
        <w:t>Sturzo</w:t>
      </w:r>
      <w:r w:rsidR="00A126CD">
        <w:rPr>
          <w:rFonts w:ascii="Garamond" w:hAnsi="Garamond"/>
        </w:rPr>
        <w:t xml:space="preserve">, </w:t>
      </w:r>
      <w:r w:rsidR="00A126CD" w:rsidRPr="00A126CD">
        <w:rPr>
          <w:rFonts w:ascii="Garamond" w:hAnsi="Garamond"/>
          <w:i/>
          <w:iCs/>
        </w:rPr>
        <w:t>La proporzionale</w:t>
      </w:r>
      <w:r w:rsidR="00A126CD">
        <w:rPr>
          <w:rFonts w:ascii="Garamond" w:hAnsi="Garamond"/>
        </w:rPr>
        <w:t>, cit., pp. 68-69.</w:t>
      </w:r>
    </w:p>
  </w:footnote>
  <w:footnote w:id="26">
    <w:p w14:paraId="2C4B2296" w14:textId="6D7304A7" w:rsidR="00D82153" w:rsidRPr="00D82153" w:rsidRDefault="00D82153" w:rsidP="00D82153">
      <w:pPr>
        <w:pStyle w:val="Testonotaapidipagina"/>
        <w:jc w:val="both"/>
        <w:rPr>
          <w:rFonts w:ascii="Garamond" w:hAnsi="Garamond"/>
        </w:rPr>
      </w:pPr>
      <w:r w:rsidRPr="00D82153">
        <w:rPr>
          <w:rStyle w:val="Rimandonotaapidipagina"/>
          <w:rFonts w:ascii="Garamond" w:hAnsi="Garamond"/>
        </w:rPr>
        <w:footnoteRef/>
      </w:r>
      <w:r w:rsidRPr="00D82153">
        <w:rPr>
          <w:rFonts w:ascii="Garamond" w:hAnsi="Garamond"/>
        </w:rPr>
        <w:t xml:space="preserve"> </w:t>
      </w:r>
      <w:r w:rsidR="00DE0DB8">
        <w:rPr>
          <w:rFonts w:ascii="Garamond" w:hAnsi="Garamond"/>
        </w:rPr>
        <w:t>Si veda</w:t>
      </w:r>
      <w:r w:rsidR="009E3A6D">
        <w:rPr>
          <w:rFonts w:ascii="Garamond" w:hAnsi="Garamond"/>
        </w:rPr>
        <w:t xml:space="preserve"> L. </w:t>
      </w:r>
      <w:r w:rsidR="009E3A6D" w:rsidRPr="0056524D">
        <w:rPr>
          <w:rFonts w:ascii="Garamond" w:hAnsi="Garamond"/>
          <w:smallCaps/>
        </w:rPr>
        <w:t>Sturzo</w:t>
      </w:r>
      <w:r w:rsidR="009E3A6D">
        <w:rPr>
          <w:rFonts w:ascii="Garamond" w:hAnsi="Garamond"/>
        </w:rPr>
        <w:t xml:space="preserve">, </w:t>
      </w:r>
      <w:r w:rsidR="009E3A6D" w:rsidRPr="0056524D">
        <w:rPr>
          <w:rFonts w:ascii="Garamond" w:hAnsi="Garamond"/>
          <w:i/>
          <w:iCs/>
        </w:rPr>
        <w:t>Elezioni e leggi elettorali</w:t>
      </w:r>
      <w:r w:rsidR="009E3A6D">
        <w:rPr>
          <w:rFonts w:ascii="Garamond" w:hAnsi="Garamond"/>
        </w:rPr>
        <w:t xml:space="preserve">, in </w:t>
      </w:r>
      <w:r w:rsidR="0056524D" w:rsidRPr="0056524D">
        <w:rPr>
          <w:rFonts w:ascii="Garamond" w:hAnsi="Garamond"/>
          <w:i/>
          <w:iCs/>
        </w:rPr>
        <w:t>Battaglie</w:t>
      </w:r>
      <w:r w:rsidR="0056524D">
        <w:rPr>
          <w:rFonts w:ascii="Garamond" w:hAnsi="Garamond"/>
        </w:rPr>
        <w:t>, cit., pp. 55-58.</w:t>
      </w:r>
      <w:r w:rsidR="00FE2F73">
        <w:rPr>
          <w:rFonts w:ascii="Garamond" w:hAnsi="Garamond"/>
        </w:rPr>
        <w:t xml:space="preserve"> Tale proposta non è stata strutturata in maniera dettagliata da parte del sacerdote calatino, crediamo tuttavia possa essere comparata ad un sistema elettorale “ibrido” </w:t>
      </w:r>
      <w:r w:rsidR="00485580">
        <w:rPr>
          <w:rFonts w:ascii="Garamond" w:hAnsi="Garamond"/>
        </w:rPr>
        <w:t>simile</w:t>
      </w:r>
      <w:r w:rsidR="00FE2F73">
        <w:rPr>
          <w:rFonts w:ascii="Garamond" w:hAnsi="Garamond"/>
        </w:rPr>
        <w:t xml:space="preserve"> al, cosiddetto, Mattarellum</w:t>
      </w:r>
      <w:r w:rsidR="00485580">
        <w:rPr>
          <w:rFonts w:ascii="Garamond" w:hAnsi="Garamond"/>
        </w:rPr>
        <w:t xml:space="preserve">. </w:t>
      </w:r>
    </w:p>
  </w:footnote>
  <w:footnote w:id="27">
    <w:p w14:paraId="5F3CFB3F" w14:textId="38125F6C" w:rsidR="0056524D" w:rsidRPr="0056524D" w:rsidRDefault="0056524D" w:rsidP="0056524D">
      <w:pPr>
        <w:pStyle w:val="Testonotaapidipagina"/>
        <w:jc w:val="both"/>
        <w:rPr>
          <w:rFonts w:ascii="Garamond" w:hAnsi="Garamond"/>
        </w:rPr>
      </w:pPr>
      <w:r w:rsidRPr="0056524D">
        <w:rPr>
          <w:rStyle w:val="Rimandonotaapidipagina"/>
          <w:rFonts w:ascii="Garamond" w:hAnsi="Garamond"/>
        </w:rPr>
        <w:footnoteRef/>
      </w:r>
      <w:r w:rsidRPr="0056524D">
        <w:rPr>
          <w:rFonts w:ascii="Garamond" w:hAnsi="Garamond"/>
        </w:rPr>
        <w:t xml:space="preserve"> </w:t>
      </w:r>
      <w:r>
        <w:rPr>
          <w:rFonts w:ascii="Garamond" w:hAnsi="Garamond"/>
        </w:rPr>
        <w:t xml:space="preserve">Le due citazioni appena menzionate sono tratte da L. </w:t>
      </w:r>
      <w:r w:rsidRPr="0056524D">
        <w:rPr>
          <w:rFonts w:ascii="Garamond" w:hAnsi="Garamond"/>
          <w:smallCaps/>
        </w:rPr>
        <w:t>Sturzo</w:t>
      </w:r>
      <w:r>
        <w:rPr>
          <w:rFonts w:ascii="Garamond" w:hAnsi="Garamond"/>
        </w:rPr>
        <w:t xml:space="preserve">, </w:t>
      </w:r>
      <w:r w:rsidRPr="0056524D">
        <w:rPr>
          <w:rFonts w:ascii="Garamond" w:hAnsi="Garamond"/>
          <w:i/>
          <w:iCs/>
        </w:rPr>
        <w:t>La proporzionale</w:t>
      </w:r>
      <w:r>
        <w:rPr>
          <w:rFonts w:ascii="Garamond" w:hAnsi="Garamond"/>
        </w:rPr>
        <w:t>, cit., p. 70.</w:t>
      </w:r>
    </w:p>
  </w:footnote>
  <w:footnote w:id="28">
    <w:p w14:paraId="54A09AB3" w14:textId="04ACA3BF" w:rsidR="00E57827" w:rsidRPr="00E57827" w:rsidRDefault="00E57827" w:rsidP="00E57827">
      <w:pPr>
        <w:pStyle w:val="Testonotaapidipagina"/>
        <w:jc w:val="both"/>
        <w:rPr>
          <w:rFonts w:ascii="Garamond" w:hAnsi="Garamond"/>
        </w:rPr>
      </w:pPr>
      <w:r w:rsidRPr="00E57827">
        <w:rPr>
          <w:rStyle w:val="Rimandonotaapidipagina"/>
          <w:rFonts w:ascii="Garamond" w:hAnsi="Garamond"/>
        </w:rPr>
        <w:footnoteRef/>
      </w:r>
      <w:r w:rsidRPr="00E57827">
        <w:rPr>
          <w:rFonts w:ascii="Garamond" w:hAnsi="Garamond"/>
        </w:rPr>
        <w:t xml:space="preserve"> </w:t>
      </w:r>
      <w:r>
        <w:rPr>
          <w:rFonts w:ascii="Garamond" w:hAnsi="Garamond"/>
        </w:rPr>
        <w:t>In merito a questo tema</w:t>
      </w:r>
      <w:r w:rsidR="00DC3C55">
        <w:rPr>
          <w:rFonts w:ascii="Garamond" w:hAnsi="Garamond"/>
        </w:rPr>
        <w:t>,</w:t>
      </w:r>
      <w:r>
        <w:rPr>
          <w:rFonts w:ascii="Garamond" w:hAnsi="Garamond"/>
        </w:rPr>
        <w:t xml:space="preserve"> si consideri</w:t>
      </w:r>
      <w:r w:rsidR="00DC3C55">
        <w:rPr>
          <w:rFonts w:ascii="Garamond" w:hAnsi="Garamond"/>
        </w:rPr>
        <w:t>no</w:t>
      </w:r>
      <w:r>
        <w:rPr>
          <w:rFonts w:ascii="Garamond" w:hAnsi="Garamond"/>
        </w:rPr>
        <w:t xml:space="preserve">, per esempio, G. </w:t>
      </w:r>
      <w:r w:rsidRPr="00326049">
        <w:rPr>
          <w:rFonts w:ascii="Garamond" w:hAnsi="Garamond"/>
          <w:smallCaps/>
        </w:rPr>
        <w:t>Gemma</w:t>
      </w:r>
      <w:r>
        <w:rPr>
          <w:rFonts w:ascii="Garamond" w:hAnsi="Garamond"/>
        </w:rPr>
        <w:t xml:space="preserve">, </w:t>
      </w:r>
      <w:r w:rsidR="00326049" w:rsidRPr="00326049">
        <w:rPr>
          <w:rFonts w:ascii="Garamond" w:hAnsi="Garamond"/>
          <w:i/>
          <w:iCs/>
        </w:rPr>
        <w:t>Morire per non soffrire</w:t>
      </w:r>
      <w:r w:rsidR="00326049">
        <w:rPr>
          <w:rFonts w:ascii="Garamond" w:hAnsi="Garamond"/>
        </w:rPr>
        <w:t xml:space="preserve">, in </w:t>
      </w:r>
      <w:r w:rsidR="00326049" w:rsidRPr="00326049">
        <w:rPr>
          <w:rFonts w:ascii="Garamond" w:hAnsi="Garamond"/>
          <w:i/>
          <w:iCs/>
        </w:rPr>
        <w:t>Notizie. Giornale laico modenese</w:t>
      </w:r>
      <w:r w:rsidR="00326049">
        <w:rPr>
          <w:rFonts w:ascii="Garamond" w:hAnsi="Garamond"/>
        </w:rPr>
        <w:t xml:space="preserve">, marzo 2017 e G. </w:t>
      </w:r>
      <w:r w:rsidR="00326049" w:rsidRPr="00DC3C55">
        <w:rPr>
          <w:rFonts w:ascii="Garamond" w:hAnsi="Garamond"/>
          <w:smallCaps/>
        </w:rPr>
        <w:t>Gemma</w:t>
      </w:r>
      <w:r w:rsidR="00326049">
        <w:rPr>
          <w:rFonts w:ascii="Garamond" w:hAnsi="Garamond"/>
        </w:rPr>
        <w:t xml:space="preserve">, </w:t>
      </w:r>
      <w:r w:rsidR="00326049" w:rsidRPr="00DC3C55">
        <w:rPr>
          <w:rFonts w:ascii="Garamond" w:hAnsi="Garamond"/>
          <w:i/>
          <w:iCs/>
        </w:rPr>
        <w:t>Mantenimento in vita di pazienti in stato vegetativo permanente: obbligo costituzionale di rispettare la loro volontà</w:t>
      </w:r>
      <w:r w:rsidR="00326049">
        <w:rPr>
          <w:rFonts w:ascii="Garamond" w:hAnsi="Garamond"/>
        </w:rPr>
        <w:t xml:space="preserve">, in L. </w:t>
      </w:r>
      <w:proofErr w:type="spellStart"/>
      <w:r w:rsidR="00326049" w:rsidRPr="00DC3C55">
        <w:rPr>
          <w:rFonts w:ascii="Garamond" w:hAnsi="Garamond"/>
          <w:smallCaps/>
        </w:rPr>
        <w:t>Foffani</w:t>
      </w:r>
      <w:proofErr w:type="spellEnd"/>
      <w:r w:rsidR="00E20277">
        <w:rPr>
          <w:rFonts w:ascii="Garamond" w:hAnsi="Garamond"/>
        </w:rPr>
        <w:t>-</w:t>
      </w:r>
      <w:r w:rsidR="00326049">
        <w:rPr>
          <w:rFonts w:ascii="Garamond" w:hAnsi="Garamond"/>
        </w:rPr>
        <w:t xml:space="preserve">M.C. </w:t>
      </w:r>
      <w:r w:rsidR="00326049" w:rsidRPr="00DC3C55">
        <w:rPr>
          <w:rFonts w:ascii="Garamond" w:hAnsi="Garamond"/>
          <w:smallCaps/>
        </w:rPr>
        <w:t>Fregni</w:t>
      </w:r>
      <w:r w:rsidR="00E20277">
        <w:rPr>
          <w:rFonts w:ascii="Garamond" w:hAnsi="Garamond"/>
        </w:rPr>
        <w:t>-</w:t>
      </w:r>
      <w:r w:rsidR="00326049">
        <w:rPr>
          <w:rFonts w:ascii="Garamond" w:hAnsi="Garamond"/>
        </w:rPr>
        <w:t xml:space="preserve">R. </w:t>
      </w:r>
      <w:r w:rsidR="00326049" w:rsidRPr="00DC3C55">
        <w:rPr>
          <w:rFonts w:ascii="Garamond" w:hAnsi="Garamond"/>
          <w:smallCaps/>
        </w:rPr>
        <w:t>Lambertini</w:t>
      </w:r>
      <w:r w:rsidR="00326049">
        <w:rPr>
          <w:rFonts w:ascii="Garamond" w:hAnsi="Garamond"/>
        </w:rPr>
        <w:t xml:space="preserve"> (a cura di), </w:t>
      </w:r>
      <w:r w:rsidR="00326049" w:rsidRPr="00DC3C55">
        <w:rPr>
          <w:rFonts w:ascii="Garamond" w:hAnsi="Garamond"/>
          <w:i/>
          <w:iCs/>
        </w:rPr>
        <w:t xml:space="preserve">Liber </w:t>
      </w:r>
      <w:proofErr w:type="spellStart"/>
      <w:r w:rsidR="00326049" w:rsidRPr="00DC3C55">
        <w:rPr>
          <w:rFonts w:ascii="Garamond" w:hAnsi="Garamond"/>
          <w:i/>
          <w:iCs/>
        </w:rPr>
        <w:t>amicorum</w:t>
      </w:r>
      <w:proofErr w:type="spellEnd"/>
      <w:r w:rsidR="00326049" w:rsidRPr="00DC3C55">
        <w:rPr>
          <w:rFonts w:ascii="Garamond" w:hAnsi="Garamond"/>
          <w:i/>
          <w:iCs/>
        </w:rPr>
        <w:t xml:space="preserve"> per Massimo Bione</w:t>
      </w:r>
      <w:r w:rsidR="00326049">
        <w:rPr>
          <w:rFonts w:ascii="Garamond" w:hAnsi="Garamond"/>
        </w:rPr>
        <w:t xml:space="preserve">, Giuffrè, Milano, </w:t>
      </w:r>
      <w:r w:rsidR="00DC3C55">
        <w:rPr>
          <w:rFonts w:ascii="Garamond" w:hAnsi="Garamond"/>
        </w:rPr>
        <w:t>2011, pp. 275-304.</w:t>
      </w:r>
    </w:p>
  </w:footnote>
  <w:footnote w:id="29">
    <w:p w14:paraId="6AD2F191" w14:textId="6E281D69" w:rsidR="00E47F33" w:rsidRPr="00E47F33" w:rsidRDefault="00E47F33" w:rsidP="00E47F33">
      <w:pPr>
        <w:pStyle w:val="Testonotaapidipagina"/>
        <w:jc w:val="both"/>
        <w:rPr>
          <w:rFonts w:ascii="Garamond" w:hAnsi="Garamond"/>
        </w:rPr>
      </w:pPr>
      <w:r w:rsidRPr="00E47F33">
        <w:rPr>
          <w:rStyle w:val="Rimandonotaapidipagina"/>
          <w:rFonts w:ascii="Garamond" w:hAnsi="Garamond"/>
        </w:rPr>
        <w:footnoteRef/>
      </w:r>
      <w:r w:rsidRPr="00E47F33">
        <w:rPr>
          <w:rFonts w:ascii="Garamond" w:hAnsi="Garamond"/>
        </w:rPr>
        <w:t xml:space="preserve"> </w:t>
      </w:r>
      <w:r w:rsidR="000870A3">
        <w:rPr>
          <w:rFonts w:ascii="Garamond" w:hAnsi="Garamond"/>
        </w:rPr>
        <w:t>Sul</w:t>
      </w:r>
      <w:r w:rsidR="00EC25A5">
        <w:rPr>
          <w:rFonts w:ascii="Garamond" w:hAnsi="Garamond"/>
        </w:rPr>
        <w:t xml:space="preserve">la materia </w:t>
      </w:r>
      <w:r w:rsidR="00EC25A5" w:rsidRPr="00EC25A5">
        <w:rPr>
          <w:rFonts w:ascii="Garamond" w:hAnsi="Garamond"/>
          <w:i/>
          <w:iCs/>
        </w:rPr>
        <w:t>de qua</w:t>
      </w:r>
      <w:r w:rsidR="00EC25A5">
        <w:rPr>
          <w:rFonts w:ascii="Garamond" w:hAnsi="Garamond"/>
        </w:rPr>
        <w:t xml:space="preserve">, si considerino G. </w:t>
      </w:r>
      <w:r w:rsidR="00EC25A5" w:rsidRPr="00D967D2">
        <w:rPr>
          <w:rFonts w:ascii="Garamond" w:hAnsi="Garamond"/>
          <w:smallCaps/>
        </w:rPr>
        <w:t>Gemma</w:t>
      </w:r>
      <w:r w:rsidR="00EC25A5">
        <w:rPr>
          <w:rFonts w:ascii="Garamond" w:hAnsi="Garamond"/>
        </w:rPr>
        <w:t xml:space="preserve">, </w:t>
      </w:r>
      <w:r w:rsidR="00EC25A5" w:rsidRPr="00D967D2">
        <w:rPr>
          <w:rFonts w:ascii="Garamond" w:hAnsi="Garamond"/>
          <w:i/>
          <w:iCs/>
        </w:rPr>
        <w:t>Vaccinazioni facoltative: un esempio di irragionevolezza legislativa</w:t>
      </w:r>
      <w:r w:rsidR="00EC25A5">
        <w:rPr>
          <w:rFonts w:ascii="Garamond" w:hAnsi="Garamond"/>
        </w:rPr>
        <w:t xml:space="preserve">, in </w:t>
      </w:r>
      <w:r w:rsidR="00EC25A5" w:rsidRPr="00D967D2">
        <w:rPr>
          <w:rFonts w:ascii="Garamond" w:hAnsi="Garamond"/>
          <w:i/>
          <w:iCs/>
        </w:rPr>
        <w:t>Quaderni Costituzionali</w:t>
      </w:r>
      <w:r w:rsidR="00EC25A5">
        <w:rPr>
          <w:rFonts w:ascii="Garamond" w:hAnsi="Garamond"/>
        </w:rPr>
        <w:t xml:space="preserve">, n. 4, 2015, pp. 1261-1290 e G. </w:t>
      </w:r>
      <w:r w:rsidR="00EC25A5" w:rsidRPr="00EC25A5">
        <w:rPr>
          <w:rFonts w:ascii="Garamond" w:hAnsi="Garamond"/>
          <w:smallCaps/>
        </w:rPr>
        <w:t>Gemma</w:t>
      </w:r>
      <w:r w:rsidR="00EC25A5">
        <w:rPr>
          <w:rFonts w:ascii="Garamond" w:hAnsi="Garamond"/>
        </w:rPr>
        <w:t xml:space="preserve">, </w:t>
      </w:r>
      <w:r w:rsidR="00EC25A5" w:rsidRPr="00EC25A5">
        <w:rPr>
          <w:rFonts w:ascii="Garamond" w:hAnsi="Garamond"/>
          <w:i/>
          <w:iCs/>
        </w:rPr>
        <w:t>La vaccinazione</w:t>
      </w:r>
      <w:r w:rsidR="00EC25A5">
        <w:rPr>
          <w:rFonts w:ascii="Garamond" w:hAnsi="Garamond"/>
        </w:rPr>
        <w:t>, cit.</w:t>
      </w:r>
    </w:p>
  </w:footnote>
  <w:footnote w:id="30">
    <w:p w14:paraId="24CEF4C0" w14:textId="07895A25" w:rsidR="00AB0A75" w:rsidRPr="00AB0A75" w:rsidRDefault="00AB0A75" w:rsidP="00AB0A75">
      <w:pPr>
        <w:pStyle w:val="Testonotaapidipagina"/>
        <w:jc w:val="both"/>
        <w:rPr>
          <w:rFonts w:ascii="Garamond" w:hAnsi="Garamond"/>
        </w:rPr>
      </w:pPr>
      <w:r w:rsidRPr="00AB0A75">
        <w:rPr>
          <w:rStyle w:val="Rimandonotaapidipagina"/>
          <w:rFonts w:ascii="Garamond" w:hAnsi="Garamond"/>
        </w:rPr>
        <w:footnoteRef/>
      </w:r>
      <w:r w:rsidRPr="00AB0A75">
        <w:rPr>
          <w:rFonts w:ascii="Garamond" w:hAnsi="Garamond"/>
        </w:rPr>
        <w:t xml:space="preserve"> G. </w:t>
      </w:r>
      <w:r w:rsidRPr="0029414E">
        <w:rPr>
          <w:rFonts w:ascii="Garamond" w:hAnsi="Garamond"/>
          <w:smallCaps/>
        </w:rPr>
        <w:t>Gemma</w:t>
      </w:r>
      <w:r w:rsidRPr="00AB0A75">
        <w:rPr>
          <w:rFonts w:ascii="Garamond" w:hAnsi="Garamond"/>
        </w:rPr>
        <w:t xml:space="preserve">, </w:t>
      </w:r>
      <w:r w:rsidRPr="00AB0A75">
        <w:rPr>
          <w:rFonts w:ascii="Garamond" w:hAnsi="Garamond"/>
          <w:i/>
          <w:iCs/>
        </w:rPr>
        <w:t>Sterilizzazione e diritti di libertà</w:t>
      </w:r>
      <w:r w:rsidRPr="00AB0A75">
        <w:rPr>
          <w:rFonts w:ascii="Garamond" w:hAnsi="Garamond"/>
        </w:rPr>
        <w:t xml:space="preserve">, in </w:t>
      </w:r>
      <w:r w:rsidRPr="00AB0A75">
        <w:rPr>
          <w:rFonts w:ascii="Garamond" w:hAnsi="Garamond"/>
          <w:i/>
          <w:iCs/>
        </w:rPr>
        <w:t>Rivista trimestrale di diritto e procedura civile</w:t>
      </w:r>
      <w:r w:rsidRPr="00AB0A75">
        <w:rPr>
          <w:rFonts w:ascii="Garamond" w:hAnsi="Garamond"/>
        </w:rPr>
        <w:t>, fasc. 1, 1977, pp. 247-269.</w:t>
      </w:r>
    </w:p>
  </w:footnote>
  <w:footnote w:id="31">
    <w:p w14:paraId="76A0EBF6" w14:textId="39D0EEC1" w:rsidR="0029414E" w:rsidRPr="0029414E" w:rsidRDefault="0029414E" w:rsidP="00D967D2">
      <w:pPr>
        <w:pStyle w:val="Testonotaapidipagina"/>
        <w:jc w:val="both"/>
        <w:rPr>
          <w:rFonts w:ascii="Garamond" w:hAnsi="Garamond"/>
        </w:rPr>
      </w:pPr>
      <w:r w:rsidRPr="0029414E">
        <w:rPr>
          <w:rStyle w:val="Rimandonotaapidipagina"/>
          <w:rFonts w:ascii="Garamond" w:hAnsi="Garamond"/>
        </w:rPr>
        <w:footnoteRef/>
      </w:r>
      <w:r w:rsidRPr="0029414E">
        <w:rPr>
          <w:rFonts w:ascii="Garamond" w:hAnsi="Garamond"/>
        </w:rPr>
        <w:t xml:space="preserve"> </w:t>
      </w:r>
      <w:r>
        <w:rPr>
          <w:rFonts w:ascii="Garamond" w:hAnsi="Garamond"/>
        </w:rPr>
        <w:t xml:space="preserve">Cfr. G. </w:t>
      </w:r>
      <w:r w:rsidRPr="00153B80">
        <w:rPr>
          <w:rFonts w:ascii="Garamond" w:hAnsi="Garamond"/>
          <w:smallCaps/>
        </w:rPr>
        <w:t>Gemma</w:t>
      </w:r>
      <w:r>
        <w:rPr>
          <w:rFonts w:ascii="Garamond" w:hAnsi="Garamond"/>
        </w:rPr>
        <w:t xml:space="preserve">, </w:t>
      </w:r>
      <w:r w:rsidRPr="0029414E">
        <w:rPr>
          <w:rFonts w:ascii="Garamond" w:hAnsi="Garamond"/>
          <w:i/>
          <w:iCs/>
        </w:rPr>
        <w:t>Diritto a rifiutare cure ed interessi costituzionali diversi dalla salute pubblica</w:t>
      </w:r>
      <w:r>
        <w:rPr>
          <w:rFonts w:ascii="Garamond" w:hAnsi="Garamond"/>
        </w:rPr>
        <w:t xml:space="preserve">, in </w:t>
      </w:r>
      <w:r w:rsidRPr="0029414E">
        <w:rPr>
          <w:rFonts w:ascii="Garamond" w:hAnsi="Garamond"/>
          <w:i/>
          <w:iCs/>
        </w:rPr>
        <w:t>Rivista AIC</w:t>
      </w:r>
      <w:r>
        <w:rPr>
          <w:rFonts w:ascii="Garamond" w:hAnsi="Garamond"/>
        </w:rPr>
        <w:t>, n. 2, 2017, p. 8.</w:t>
      </w:r>
    </w:p>
  </w:footnote>
  <w:footnote w:id="32">
    <w:p w14:paraId="03A50C37" w14:textId="4AA06B0A" w:rsidR="00434AFF" w:rsidRPr="00434AFF" w:rsidRDefault="00434AFF" w:rsidP="00D967D2">
      <w:pPr>
        <w:pStyle w:val="Testonotaapidipagina"/>
        <w:jc w:val="both"/>
        <w:rPr>
          <w:rFonts w:ascii="Garamond" w:hAnsi="Garamond"/>
        </w:rPr>
      </w:pPr>
      <w:r w:rsidRPr="00434AFF">
        <w:rPr>
          <w:rStyle w:val="Rimandonotaapidipagina"/>
          <w:rFonts w:ascii="Garamond" w:hAnsi="Garamond"/>
        </w:rPr>
        <w:footnoteRef/>
      </w:r>
      <w:r w:rsidRPr="00434AFF">
        <w:rPr>
          <w:rFonts w:ascii="Garamond" w:hAnsi="Garamond"/>
        </w:rPr>
        <w:t xml:space="preserve"> </w:t>
      </w:r>
      <w:r>
        <w:rPr>
          <w:rFonts w:ascii="Garamond" w:hAnsi="Garamond"/>
        </w:rPr>
        <w:t xml:space="preserve">Si consideri, per esempio, G. </w:t>
      </w:r>
      <w:r w:rsidRPr="00D967D2">
        <w:rPr>
          <w:rFonts w:ascii="Garamond" w:hAnsi="Garamond"/>
          <w:smallCaps/>
        </w:rPr>
        <w:t>Gemma</w:t>
      </w:r>
      <w:r>
        <w:rPr>
          <w:rFonts w:ascii="Garamond" w:hAnsi="Garamond"/>
        </w:rPr>
        <w:t xml:space="preserve">, </w:t>
      </w:r>
      <w:r w:rsidR="00D967D2" w:rsidRPr="00D967D2">
        <w:rPr>
          <w:rFonts w:ascii="Garamond" w:hAnsi="Garamond"/>
          <w:i/>
          <w:iCs/>
        </w:rPr>
        <w:t>Vaccinazioni facoltative</w:t>
      </w:r>
      <w:r w:rsidR="00EC25A5">
        <w:rPr>
          <w:rFonts w:ascii="Garamond" w:hAnsi="Garamond"/>
          <w:i/>
          <w:iCs/>
        </w:rPr>
        <w:t xml:space="preserve">, </w:t>
      </w:r>
      <w:r w:rsidR="00EC25A5">
        <w:rPr>
          <w:rFonts w:ascii="Garamond" w:hAnsi="Garamond"/>
        </w:rPr>
        <w:t>cit</w:t>
      </w:r>
      <w:r w:rsidR="00D967D2">
        <w:rPr>
          <w:rFonts w:ascii="Garamond" w:hAnsi="Garamond"/>
        </w:rPr>
        <w:t>.</w:t>
      </w:r>
    </w:p>
  </w:footnote>
  <w:footnote w:id="33">
    <w:p w14:paraId="1129EF88" w14:textId="1BAA9355" w:rsidR="00D967D2" w:rsidRPr="00951559" w:rsidRDefault="00D967D2" w:rsidP="00D967D2">
      <w:pPr>
        <w:pStyle w:val="Testonotaapidipagina"/>
        <w:jc w:val="both"/>
        <w:rPr>
          <w:rFonts w:ascii="Garamond" w:hAnsi="Garamond"/>
        </w:rPr>
      </w:pPr>
      <w:r w:rsidRPr="00D967D2">
        <w:rPr>
          <w:rStyle w:val="Rimandonotaapidipagina"/>
          <w:rFonts w:ascii="Garamond" w:hAnsi="Garamond"/>
        </w:rPr>
        <w:footnoteRef/>
      </w:r>
      <w:r w:rsidRPr="00D967D2">
        <w:rPr>
          <w:rFonts w:ascii="Garamond" w:hAnsi="Garamond"/>
        </w:rPr>
        <w:t xml:space="preserve"> </w:t>
      </w:r>
      <w:r>
        <w:rPr>
          <w:rFonts w:ascii="Garamond" w:hAnsi="Garamond"/>
        </w:rPr>
        <w:t xml:space="preserve">Si veda G. </w:t>
      </w:r>
      <w:r w:rsidRPr="00951559">
        <w:rPr>
          <w:rFonts w:ascii="Garamond" w:hAnsi="Garamond"/>
          <w:smallCaps/>
        </w:rPr>
        <w:t>Gemma</w:t>
      </w:r>
      <w:r>
        <w:rPr>
          <w:rFonts w:ascii="Garamond" w:hAnsi="Garamond"/>
        </w:rPr>
        <w:t xml:space="preserve">, </w:t>
      </w:r>
      <w:r w:rsidRPr="0042596B">
        <w:rPr>
          <w:rFonts w:ascii="Garamond" w:hAnsi="Garamond"/>
          <w:i/>
          <w:iCs/>
        </w:rPr>
        <w:t>La vaccinazione</w:t>
      </w:r>
      <w:r>
        <w:rPr>
          <w:rFonts w:ascii="Garamond" w:hAnsi="Garamond"/>
        </w:rPr>
        <w:t xml:space="preserve">, cit. e </w:t>
      </w:r>
      <w:r w:rsidR="00951559">
        <w:rPr>
          <w:rFonts w:ascii="Garamond" w:hAnsi="Garamond"/>
        </w:rPr>
        <w:t xml:space="preserve">G. </w:t>
      </w:r>
      <w:r w:rsidR="00951559" w:rsidRPr="00951559">
        <w:rPr>
          <w:rFonts w:ascii="Garamond" w:hAnsi="Garamond"/>
          <w:smallCaps/>
        </w:rPr>
        <w:t>Gemma</w:t>
      </w:r>
      <w:r w:rsidR="00951559" w:rsidRPr="00951559">
        <w:rPr>
          <w:rFonts w:ascii="Garamond" w:hAnsi="Garamond"/>
        </w:rPr>
        <w:t>,</w:t>
      </w:r>
      <w:r w:rsidR="00951559">
        <w:rPr>
          <w:rFonts w:ascii="Garamond" w:hAnsi="Garamond"/>
        </w:rPr>
        <w:t xml:space="preserve"> </w:t>
      </w:r>
      <w:r w:rsidR="00951559" w:rsidRPr="00951559">
        <w:rPr>
          <w:rFonts w:ascii="Garamond" w:hAnsi="Garamond" w:cs="Calibri"/>
          <w:i/>
          <w:iCs/>
        </w:rPr>
        <w:t xml:space="preserve">Libertà dalla vaccinazione: un’idea manifestamente </w:t>
      </w:r>
      <w:proofErr w:type="gramStart"/>
      <w:r w:rsidR="00951559" w:rsidRPr="00951559">
        <w:rPr>
          <w:rFonts w:ascii="Garamond" w:hAnsi="Garamond" w:cs="Calibri"/>
          <w:i/>
          <w:iCs/>
        </w:rPr>
        <w:t>infondata!</w:t>
      </w:r>
      <w:r w:rsidR="00951559" w:rsidRPr="00951559">
        <w:rPr>
          <w:rFonts w:ascii="Garamond" w:hAnsi="Garamond" w:cs="Calibri"/>
        </w:rPr>
        <w:t>,</w:t>
      </w:r>
      <w:proofErr w:type="gramEnd"/>
      <w:r w:rsidR="00951559" w:rsidRPr="00951559">
        <w:rPr>
          <w:rFonts w:ascii="Garamond" w:hAnsi="Garamond" w:cs="Calibri"/>
        </w:rPr>
        <w:t xml:space="preserve"> in </w:t>
      </w:r>
      <w:r w:rsidR="00951559" w:rsidRPr="00951559">
        <w:rPr>
          <w:rFonts w:ascii="Garamond" w:hAnsi="Garamond" w:cs="Calibri"/>
          <w:i/>
        </w:rPr>
        <w:t>la</w:t>
      </w:r>
      <w:r w:rsidR="00951559" w:rsidRPr="00951559">
        <w:rPr>
          <w:rFonts w:ascii="Garamond" w:hAnsi="Garamond" w:cs="Calibri"/>
          <w:i/>
          <w:iCs/>
        </w:rPr>
        <w:t>Costituzione.info</w:t>
      </w:r>
      <w:r w:rsidR="00951559">
        <w:rPr>
          <w:rFonts w:ascii="Garamond" w:hAnsi="Garamond" w:cs="Calibri"/>
        </w:rPr>
        <w:t>, 7 settembre 2021.</w:t>
      </w:r>
    </w:p>
  </w:footnote>
  <w:footnote w:id="34">
    <w:p w14:paraId="42F87C31" w14:textId="3353FA94" w:rsidR="00F90906" w:rsidRPr="00F90906" w:rsidRDefault="00F90906" w:rsidP="00F90906">
      <w:pPr>
        <w:pStyle w:val="Testonotaapidipagina"/>
        <w:jc w:val="both"/>
        <w:rPr>
          <w:rFonts w:ascii="Garamond" w:hAnsi="Garamond"/>
        </w:rPr>
      </w:pPr>
      <w:r w:rsidRPr="00F90906">
        <w:rPr>
          <w:rStyle w:val="Rimandonotaapidipagina"/>
          <w:rFonts w:ascii="Garamond" w:hAnsi="Garamond"/>
        </w:rPr>
        <w:footnoteRef/>
      </w:r>
      <w:r w:rsidRPr="00F90906">
        <w:rPr>
          <w:rFonts w:ascii="Garamond" w:hAnsi="Garamond"/>
        </w:rPr>
        <w:t xml:space="preserve"> </w:t>
      </w:r>
      <w:r>
        <w:rPr>
          <w:rFonts w:ascii="Garamond" w:hAnsi="Garamond"/>
        </w:rPr>
        <w:t>Lo studioso modenese ha affrontato il tema dei doveri anche con riferimento all’obiezione di coscienza</w:t>
      </w:r>
      <w:r w:rsidR="00FE4FA7">
        <w:rPr>
          <w:rFonts w:ascii="Garamond" w:hAnsi="Garamond"/>
        </w:rPr>
        <w:t>, giungendo a conclusioni in linea con quelle esposte nel testo</w:t>
      </w:r>
      <w:r>
        <w:rPr>
          <w:rFonts w:ascii="Garamond" w:hAnsi="Garamond"/>
        </w:rPr>
        <w:t xml:space="preserve">. Sul tema, G. </w:t>
      </w:r>
      <w:r w:rsidRPr="00FE4FA7">
        <w:rPr>
          <w:rFonts w:ascii="Garamond" w:hAnsi="Garamond"/>
          <w:smallCaps/>
        </w:rPr>
        <w:t>Gemma</w:t>
      </w:r>
      <w:r>
        <w:rPr>
          <w:rFonts w:ascii="Garamond" w:hAnsi="Garamond"/>
        </w:rPr>
        <w:t xml:space="preserve">, </w:t>
      </w:r>
      <w:r w:rsidRPr="00FE4FA7">
        <w:rPr>
          <w:rFonts w:ascii="Garamond" w:hAnsi="Garamond"/>
          <w:i/>
          <w:iCs/>
        </w:rPr>
        <w:t>Obiezion</w:t>
      </w:r>
      <w:r w:rsidR="00FE4FA7">
        <w:rPr>
          <w:rFonts w:ascii="Garamond" w:hAnsi="Garamond"/>
          <w:i/>
          <w:iCs/>
        </w:rPr>
        <w:t>e</w:t>
      </w:r>
      <w:r w:rsidR="00FE4FA7">
        <w:rPr>
          <w:rFonts w:ascii="Garamond" w:hAnsi="Garamond"/>
        </w:rPr>
        <w:t>, cit.</w:t>
      </w:r>
    </w:p>
  </w:footnote>
  <w:footnote w:id="35">
    <w:p w14:paraId="10EAB306" w14:textId="56D93B73" w:rsidR="00951559" w:rsidRPr="00951559" w:rsidRDefault="00951559" w:rsidP="00951559">
      <w:pPr>
        <w:pStyle w:val="Testonotaapidipagina"/>
        <w:jc w:val="both"/>
        <w:rPr>
          <w:rFonts w:ascii="Garamond" w:hAnsi="Garamond"/>
        </w:rPr>
      </w:pPr>
      <w:r w:rsidRPr="00951559">
        <w:rPr>
          <w:rStyle w:val="Rimandonotaapidipagina"/>
          <w:rFonts w:ascii="Garamond" w:hAnsi="Garamond"/>
        </w:rPr>
        <w:footnoteRef/>
      </w:r>
      <w:r w:rsidRPr="00951559">
        <w:rPr>
          <w:rFonts w:ascii="Garamond" w:hAnsi="Garamond"/>
        </w:rPr>
        <w:t xml:space="preserve"> </w:t>
      </w:r>
      <w:r>
        <w:rPr>
          <w:rFonts w:ascii="Garamond" w:hAnsi="Garamond"/>
        </w:rPr>
        <w:t>Nell’impiegare questa espressione giornalistica, seguiamo la stessa fonte impiegata da</w:t>
      </w:r>
      <w:r w:rsidR="00CB33F5">
        <w:rPr>
          <w:rFonts w:ascii="Garamond" w:hAnsi="Garamond"/>
        </w:rPr>
        <w:t xml:space="preserve"> Gladio</w:t>
      </w:r>
      <w:r>
        <w:rPr>
          <w:rFonts w:ascii="Garamond" w:hAnsi="Garamond"/>
        </w:rPr>
        <w:t xml:space="preserve"> Gemma, cioè A. </w:t>
      </w:r>
      <w:r w:rsidRPr="00C72C4E">
        <w:rPr>
          <w:rFonts w:ascii="Garamond" w:hAnsi="Garamond"/>
          <w:smallCaps/>
        </w:rPr>
        <w:t>Barbano</w:t>
      </w:r>
      <w:r>
        <w:rPr>
          <w:rFonts w:ascii="Garamond" w:hAnsi="Garamond"/>
        </w:rPr>
        <w:t xml:space="preserve">, </w:t>
      </w:r>
      <w:r w:rsidRPr="00C72C4E">
        <w:rPr>
          <w:rFonts w:ascii="Garamond" w:hAnsi="Garamond"/>
          <w:i/>
          <w:iCs/>
        </w:rPr>
        <w:t>Troppi diritti</w:t>
      </w:r>
      <w:r>
        <w:rPr>
          <w:rFonts w:ascii="Garamond" w:hAnsi="Garamond"/>
        </w:rPr>
        <w:t xml:space="preserve">, </w:t>
      </w:r>
      <w:r w:rsidR="00C72C4E">
        <w:rPr>
          <w:rFonts w:ascii="Garamond" w:hAnsi="Garamond"/>
        </w:rPr>
        <w:t xml:space="preserve">Mondadori, </w:t>
      </w:r>
      <w:r>
        <w:rPr>
          <w:rFonts w:ascii="Garamond" w:hAnsi="Garamond"/>
        </w:rPr>
        <w:t>Milano, 2018.</w:t>
      </w:r>
    </w:p>
  </w:footnote>
  <w:footnote w:id="36">
    <w:p w14:paraId="1D1C5D1F" w14:textId="651CBE38" w:rsidR="006C4F0E" w:rsidRPr="006C4F0E" w:rsidRDefault="006C4F0E" w:rsidP="006C4F0E">
      <w:pPr>
        <w:pStyle w:val="Testonotaapidipagina"/>
        <w:jc w:val="both"/>
        <w:rPr>
          <w:rFonts w:ascii="Garamond" w:hAnsi="Garamond"/>
        </w:rPr>
      </w:pPr>
      <w:r w:rsidRPr="006C4F0E">
        <w:rPr>
          <w:rStyle w:val="Rimandonotaapidipagina"/>
          <w:rFonts w:ascii="Garamond" w:hAnsi="Garamond"/>
        </w:rPr>
        <w:footnoteRef/>
      </w:r>
      <w:r w:rsidRPr="006C4F0E">
        <w:rPr>
          <w:rFonts w:ascii="Garamond" w:hAnsi="Garamond"/>
        </w:rPr>
        <w:t xml:space="preserve"> </w:t>
      </w:r>
      <w:r>
        <w:rPr>
          <w:rFonts w:ascii="Garamond" w:hAnsi="Garamond"/>
        </w:rPr>
        <w:t xml:space="preserve">Per un’analisi relativa all’enciclica </w:t>
      </w:r>
      <w:r w:rsidRPr="006C4F0E">
        <w:rPr>
          <w:rFonts w:ascii="Garamond" w:hAnsi="Garamond"/>
          <w:i/>
          <w:iCs/>
        </w:rPr>
        <w:t>Rerum Novarum</w:t>
      </w:r>
      <w:r>
        <w:rPr>
          <w:rFonts w:ascii="Garamond" w:hAnsi="Garamond"/>
        </w:rPr>
        <w:t xml:space="preserve">, si veda G. </w:t>
      </w:r>
      <w:r w:rsidRPr="006C4F0E">
        <w:rPr>
          <w:rFonts w:ascii="Garamond" w:hAnsi="Garamond"/>
          <w:smallCaps/>
        </w:rPr>
        <w:t>De</w:t>
      </w:r>
      <w:r>
        <w:rPr>
          <w:rFonts w:ascii="Garamond" w:hAnsi="Garamond"/>
        </w:rPr>
        <w:t xml:space="preserve"> </w:t>
      </w:r>
      <w:r w:rsidRPr="006C4F0E">
        <w:rPr>
          <w:rFonts w:ascii="Garamond" w:hAnsi="Garamond"/>
          <w:smallCaps/>
        </w:rPr>
        <w:t xml:space="preserve">Rosa </w:t>
      </w:r>
      <w:r>
        <w:rPr>
          <w:rFonts w:ascii="Garamond" w:hAnsi="Garamond"/>
        </w:rPr>
        <w:t xml:space="preserve">(a cura di), </w:t>
      </w:r>
      <w:r w:rsidRPr="006C4F0E">
        <w:rPr>
          <w:rFonts w:ascii="Garamond" w:hAnsi="Garamond"/>
          <w:i/>
          <w:iCs/>
        </w:rPr>
        <w:t xml:space="preserve">I tempi della </w:t>
      </w:r>
      <w:r w:rsidR="00E57827">
        <w:rPr>
          <w:rFonts w:ascii="Garamond" w:hAnsi="Garamond"/>
          <w:i/>
          <w:iCs/>
        </w:rPr>
        <w:t>«</w:t>
      </w:r>
      <w:r w:rsidRPr="006C4F0E">
        <w:rPr>
          <w:rFonts w:ascii="Garamond" w:hAnsi="Garamond"/>
          <w:i/>
          <w:iCs/>
        </w:rPr>
        <w:t xml:space="preserve">Rerum </w:t>
      </w:r>
      <w:proofErr w:type="spellStart"/>
      <w:r w:rsidRPr="006C4F0E">
        <w:rPr>
          <w:rFonts w:ascii="Garamond" w:hAnsi="Garamond"/>
          <w:i/>
          <w:iCs/>
        </w:rPr>
        <w:t>Novarum</w:t>
      </w:r>
      <w:proofErr w:type="spellEnd"/>
      <w:r w:rsidR="00E57827">
        <w:rPr>
          <w:rFonts w:ascii="Garamond" w:hAnsi="Garamond"/>
          <w:i/>
          <w:iCs/>
        </w:rPr>
        <w:t>»</w:t>
      </w:r>
      <w:r>
        <w:rPr>
          <w:rFonts w:ascii="Garamond" w:hAnsi="Garamond"/>
        </w:rPr>
        <w:t>, Rubbettino, Soveria Mannelli, 200</w:t>
      </w:r>
      <w:r w:rsidR="00E57827">
        <w:rPr>
          <w:rFonts w:ascii="Garamond" w:hAnsi="Garamond"/>
        </w:rPr>
        <w:t>2</w:t>
      </w:r>
      <w:r>
        <w:rPr>
          <w:rFonts w:ascii="Garamond" w:hAnsi="Garamond"/>
        </w:rPr>
        <w:t>.</w:t>
      </w:r>
    </w:p>
  </w:footnote>
  <w:footnote w:id="37">
    <w:p w14:paraId="5B4E21E3" w14:textId="72C3EDBB" w:rsidR="00DD6048" w:rsidRPr="00DD6048" w:rsidRDefault="00DD6048" w:rsidP="00DD6048">
      <w:pPr>
        <w:pStyle w:val="Testonotaapidipagina"/>
        <w:jc w:val="both"/>
        <w:rPr>
          <w:rFonts w:ascii="Garamond" w:hAnsi="Garamond"/>
        </w:rPr>
      </w:pPr>
      <w:r w:rsidRPr="00DD6048">
        <w:rPr>
          <w:rStyle w:val="Rimandonotaapidipagina"/>
          <w:rFonts w:ascii="Garamond" w:hAnsi="Garamond"/>
        </w:rPr>
        <w:footnoteRef/>
      </w:r>
      <w:r w:rsidRPr="00DD6048">
        <w:rPr>
          <w:rFonts w:ascii="Garamond" w:hAnsi="Garamond"/>
        </w:rPr>
        <w:t xml:space="preserve"> </w:t>
      </w:r>
      <w:r w:rsidR="00CB33F5">
        <w:rPr>
          <w:rFonts w:ascii="Garamond" w:hAnsi="Garamond"/>
        </w:rPr>
        <w:t>«</w:t>
      </w:r>
      <w:r w:rsidR="00642183">
        <w:rPr>
          <w:rFonts w:ascii="Garamond" w:hAnsi="Garamond"/>
        </w:rPr>
        <w:t>Cominciamo anzitutto col chiarire la parola «stato»: se ne fa un ente al quale si dà un’anima, un pensiero, una volontà. Questa concezione è falsa […] Lo Stato non è un’ipostasi. […] Per noi lo Stato non è un ente animato e volitivo, è solo una comunità politica organizzata</w:t>
      </w:r>
      <w:r w:rsidR="00167396">
        <w:rPr>
          <w:rFonts w:ascii="Garamond" w:hAnsi="Garamond"/>
        </w:rPr>
        <w:t>; e i suoi caratteri e i suoi fini non eccedono i limiti naturali derivanti dalla natura di una società politica</w:t>
      </w:r>
      <w:r w:rsidR="00CB33F5">
        <w:rPr>
          <w:rFonts w:ascii="Garamond" w:hAnsi="Garamond"/>
        </w:rPr>
        <w:t>»</w:t>
      </w:r>
      <w:r w:rsidR="00167396">
        <w:rPr>
          <w:rFonts w:ascii="Garamond" w:hAnsi="Garamond"/>
        </w:rPr>
        <w:t xml:space="preserve">. Cfr. L. </w:t>
      </w:r>
      <w:r w:rsidR="00167396" w:rsidRPr="00167396">
        <w:rPr>
          <w:rFonts w:ascii="Garamond" w:hAnsi="Garamond"/>
          <w:smallCaps/>
        </w:rPr>
        <w:t>Sturzo</w:t>
      </w:r>
      <w:r w:rsidR="00167396">
        <w:rPr>
          <w:rFonts w:ascii="Garamond" w:hAnsi="Garamond"/>
        </w:rPr>
        <w:t xml:space="preserve">, </w:t>
      </w:r>
      <w:r w:rsidR="00167396" w:rsidRPr="00167396">
        <w:rPr>
          <w:rFonts w:ascii="Garamond" w:hAnsi="Garamond"/>
          <w:i/>
          <w:iCs/>
        </w:rPr>
        <w:t>La sovranit</w:t>
      </w:r>
      <w:r w:rsidR="00450FE4">
        <w:rPr>
          <w:rFonts w:ascii="Garamond" w:hAnsi="Garamond"/>
          <w:i/>
          <w:iCs/>
        </w:rPr>
        <w:t>à</w:t>
      </w:r>
      <w:r w:rsidR="00450FE4">
        <w:rPr>
          <w:rFonts w:ascii="Garamond" w:hAnsi="Garamond"/>
        </w:rPr>
        <w:t>, cit</w:t>
      </w:r>
      <w:r w:rsidR="00167396">
        <w:rPr>
          <w:rFonts w:ascii="Garamond" w:hAnsi="Garamond"/>
        </w:rPr>
        <w:t>.</w:t>
      </w:r>
      <w:r w:rsidR="00642183">
        <w:rPr>
          <w:rFonts w:ascii="Garamond" w:hAnsi="Garamond"/>
        </w:rPr>
        <w:t xml:space="preserve"> </w:t>
      </w:r>
    </w:p>
  </w:footnote>
  <w:footnote w:id="38">
    <w:p w14:paraId="092122C5" w14:textId="2FEADC29" w:rsidR="0042596B" w:rsidRPr="0042596B" w:rsidRDefault="0042596B" w:rsidP="005F1094">
      <w:pPr>
        <w:pStyle w:val="Testonotaapidipagina"/>
        <w:jc w:val="both"/>
        <w:rPr>
          <w:rFonts w:ascii="Garamond" w:hAnsi="Garamond"/>
        </w:rPr>
      </w:pPr>
      <w:r w:rsidRPr="0042596B">
        <w:rPr>
          <w:rStyle w:val="Rimandonotaapidipagina"/>
          <w:rFonts w:ascii="Garamond" w:hAnsi="Garamond"/>
        </w:rPr>
        <w:footnoteRef/>
      </w:r>
      <w:r w:rsidRPr="0042596B">
        <w:rPr>
          <w:rFonts w:ascii="Garamond" w:hAnsi="Garamond"/>
        </w:rPr>
        <w:t xml:space="preserve"> </w:t>
      </w:r>
      <w:r>
        <w:rPr>
          <w:rFonts w:ascii="Garamond" w:hAnsi="Garamond"/>
        </w:rPr>
        <w:t xml:space="preserve">In merito alla visione economica di Don Sturzo si faccia riferimento a R. </w:t>
      </w:r>
      <w:r w:rsidRPr="0042596B">
        <w:rPr>
          <w:rFonts w:ascii="Garamond" w:hAnsi="Garamond"/>
          <w:smallCaps/>
        </w:rPr>
        <w:t>Prodi</w:t>
      </w:r>
      <w:r>
        <w:rPr>
          <w:rFonts w:ascii="Garamond" w:hAnsi="Garamond"/>
        </w:rPr>
        <w:t xml:space="preserve">, </w:t>
      </w:r>
      <w:r w:rsidRPr="007C759A">
        <w:rPr>
          <w:rFonts w:ascii="Garamond" w:hAnsi="Garamond"/>
          <w:i/>
          <w:iCs/>
        </w:rPr>
        <w:t>Luigi Sturzo e l’intervento dello Stato nell’economia</w:t>
      </w:r>
      <w:r>
        <w:rPr>
          <w:rFonts w:ascii="Garamond" w:hAnsi="Garamond"/>
        </w:rPr>
        <w:t xml:space="preserve">, in </w:t>
      </w:r>
      <w:r w:rsidRPr="007C759A">
        <w:rPr>
          <w:rFonts w:ascii="Garamond" w:hAnsi="Garamond"/>
          <w:i/>
          <w:iCs/>
        </w:rPr>
        <w:t>Rivista il Mulino</w:t>
      </w:r>
      <w:r>
        <w:rPr>
          <w:rFonts w:ascii="Garamond" w:hAnsi="Garamond"/>
        </w:rPr>
        <w:t>, n. 2, 1985, pp. 219-236.</w:t>
      </w:r>
      <w:r w:rsidR="00B21996">
        <w:rPr>
          <w:rFonts w:ascii="Garamond" w:hAnsi="Garamond"/>
        </w:rPr>
        <w:t xml:space="preserve"> La seguente citazione è tratta da L. </w:t>
      </w:r>
      <w:r w:rsidR="00B21996" w:rsidRPr="0004222B">
        <w:rPr>
          <w:rFonts w:ascii="Garamond" w:hAnsi="Garamond"/>
          <w:smallCaps/>
        </w:rPr>
        <w:t>Sturzo</w:t>
      </w:r>
      <w:r w:rsidR="00B21996">
        <w:rPr>
          <w:rFonts w:ascii="Garamond" w:hAnsi="Garamond"/>
        </w:rPr>
        <w:t xml:space="preserve">, </w:t>
      </w:r>
      <w:r w:rsidR="00B21996" w:rsidRPr="0004222B">
        <w:rPr>
          <w:rFonts w:ascii="Garamond" w:hAnsi="Garamond"/>
          <w:i/>
          <w:iCs/>
        </w:rPr>
        <w:t>Statalismo</w:t>
      </w:r>
      <w:r w:rsidR="00B21996">
        <w:rPr>
          <w:rFonts w:ascii="Garamond" w:hAnsi="Garamond"/>
        </w:rPr>
        <w:t xml:space="preserve">, in </w:t>
      </w:r>
      <w:r w:rsidR="00B21996" w:rsidRPr="0004222B">
        <w:rPr>
          <w:rFonts w:ascii="Garamond" w:hAnsi="Garamond"/>
          <w:i/>
          <w:iCs/>
        </w:rPr>
        <w:t>Il Popolo</w:t>
      </w:r>
      <w:r w:rsidR="00B21996">
        <w:rPr>
          <w:rFonts w:ascii="Garamond" w:hAnsi="Garamond"/>
        </w:rPr>
        <w:t>, 19 gennaio 1947.</w:t>
      </w:r>
    </w:p>
  </w:footnote>
  <w:footnote w:id="39">
    <w:p w14:paraId="2EA94D45" w14:textId="05BF22EE" w:rsidR="0004222B" w:rsidRPr="0004222B" w:rsidRDefault="0004222B" w:rsidP="002D2172">
      <w:pPr>
        <w:pStyle w:val="Testonotaapidipagina"/>
        <w:jc w:val="both"/>
        <w:rPr>
          <w:rFonts w:ascii="Garamond" w:hAnsi="Garamond"/>
        </w:rPr>
      </w:pPr>
      <w:r w:rsidRPr="0004222B">
        <w:rPr>
          <w:rStyle w:val="Rimandonotaapidipagina"/>
          <w:rFonts w:ascii="Garamond" w:hAnsi="Garamond"/>
        </w:rPr>
        <w:footnoteRef/>
      </w:r>
      <w:r w:rsidRPr="0004222B">
        <w:rPr>
          <w:rFonts w:ascii="Garamond" w:hAnsi="Garamond"/>
        </w:rPr>
        <w:t xml:space="preserve"> </w:t>
      </w:r>
      <w:r>
        <w:rPr>
          <w:rFonts w:ascii="Garamond" w:hAnsi="Garamond"/>
        </w:rPr>
        <w:t xml:space="preserve">L. </w:t>
      </w:r>
      <w:r w:rsidRPr="0004222B">
        <w:rPr>
          <w:rFonts w:ascii="Garamond" w:hAnsi="Garamond"/>
          <w:smallCaps/>
        </w:rPr>
        <w:t>Sturzo</w:t>
      </w:r>
      <w:r>
        <w:rPr>
          <w:rFonts w:ascii="Garamond" w:hAnsi="Garamond"/>
        </w:rPr>
        <w:t xml:space="preserve">, </w:t>
      </w:r>
      <w:r w:rsidRPr="0004222B">
        <w:rPr>
          <w:rFonts w:ascii="Garamond" w:hAnsi="Garamond"/>
          <w:i/>
          <w:iCs/>
        </w:rPr>
        <w:t>Risposta alla lettera del sindaco La Pira</w:t>
      </w:r>
      <w:r>
        <w:rPr>
          <w:rFonts w:ascii="Garamond" w:hAnsi="Garamond"/>
        </w:rPr>
        <w:t xml:space="preserve">, </w:t>
      </w:r>
      <w:proofErr w:type="gramStart"/>
      <w:r>
        <w:rPr>
          <w:rFonts w:ascii="Garamond" w:hAnsi="Garamond"/>
        </w:rPr>
        <w:t xml:space="preserve">in </w:t>
      </w:r>
      <w:r w:rsidRPr="0004222B">
        <w:rPr>
          <w:rFonts w:ascii="Garamond" w:hAnsi="Garamond"/>
          <w:i/>
          <w:iCs/>
        </w:rPr>
        <w:t>Il</w:t>
      </w:r>
      <w:proofErr w:type="gramEnd"/>
      <w:r w:rsidRPr="0004222B">
        <w:rPr>
          <w:rFonts w:ascii="Garamond" w:hAnsi="Garamond"/>
          <w:i/>
          <w:iCs/>
        </w:rPr>
        <w:t xml:space="preserve"> Giornale d’Italia</w:t>
      </w:r>
      <w:r>
        <w:rPr>
          <w:rFonts w:ascii="Garamond" w:hAnsi="Garamond"/>
        </w:rPr>
        <w:t>, 23 maggio 1954.</w:t>
      </w:r>
    </w:p>
  </w:footnote>
  <w:footnote w:id="40">
    <w:p w14:paraId="2F55D09B" w14:textId="2CC44531" w:rsidR="00C94E15" w:rsidRPr="00C94E15" w:rsidRDefault="00C94E15" w:rsidP="00E10584">
      <w:pPr>
        <w:pStyle w:val="Testonotaapidipagina"/>
        <w:jc w:val="both"/>
        <w:rPr>
          <w:rFonts w:ascii="Garamond" w:hAnsi="Garamond"/>
        </w:rPr>
      </w:pPr>
      <w:r w:rsidRPr="00C94E15">
        <w:rPr>
          <w:rStyle w:val="Rimandonotaapidipagina"/>
          <w:rFonts w:ascii="Garamond" w:hAnsi="Garamond"/>
        </w:rPr>
        <w:footnoteRef/>
      </w:r>
      <w:r w:rsidRPr="00C94E15">
        <w:rPr>
          <w:rFonts w:ascii="Garamond" w:hAnsi="Garamond"/>
        </w:rPr>
        <w:t xml:space="preserve"> </w:t>
      </w:r>
      <w:r w:rsidR="00951B8C">
        <w:rPr>
          <w:rFonts w:ascii="Garamond" w:hAnsi="Garamond"/>
        </w:rPr>
        <w:t>Riguardo</w:t>
      </w:r>
      <w:r>
        <w:rPr>
          <w:rFonts w:ascii="Garamond" w:hAnsi="Garamond"/>
        </w:rPr>
        <w:t xml:space="preserve"> alla divergenza di vedute fra La Pira</w:t>
      </w:r>
      <w:r w:rsidR="00E10584">
        <w:rPr>
          <w:rFonts w:ascii="Garamond" w:hAnsi="Garamond"/>
        </w:rPr>
        <w:t xml:space="preserve"> e Sturzo, si vedano le pagine dedicate al tema all’interno di D. </w:t>
      </w:r>
      <w:r w:rsidR="00E10584" w:rsidRPr="00E10584">
        <w:rPr>
          <w:rFonts w:ascii="Garamond" w:hAnsi="Garamond"/>
          <w:smallCaps/>
        </w:rPr>
        <w:t>Antiseri</w:t>
      </w:r>
      <w:r w:rsidR="00E10584">
        <w:rPr>
          <w:rFonts w:ascii="Garamond" w:hAnsi="Garamond"/>
        </w:rPr>
        <w:t xml:space="preserve">, </w:t>
      </w:r>
      <w:r w:rsidR="00E10584" w:rsidRPr="00E10584">
        <w:rPr>
          <w:rFonts w:ascii="Garamond" w:hAnsi="Garamond"/>
          <w:i/>
          <w:iCs/>
        </w:rPr>
        <w:t>L’agonia dei partiti politici</w:t>
      </w:r>
      <w:r w:rsidR="00E10584">
        <w:rPr>
          <w:rFonts w:ascii="Garamond" w:hAnsi="Garamond"/>
        </w:rPr>
        <w:t>, Rubbettino, Soveria Mannelli, 1999, pp. 37-43.</w:t>
      </w:r>
    </w:p>
  </w:footnote>
  <w:footnote w:id="41">
    <w:p w14:paraId="142E8A7B" w14:textId="49AA68AA" w:rsidR="00D5549A" w:rsidRPr="00D5549A" w:rsidRDefault="00D5549A" w:rsidP="002D2172">
      <w:pPr>
        <w:pStyle w:val="Testonotaapidipagina"/>
        <w:jc w:val="both"/>
        <w:rPr>
          <w:rFonts w:ascii="Garamond" w:hAnsi="Garamond"/>
        </w:rPr>
      </w:pPr>
      <w:r w:rsidRPr="00D5549A">
        <w:rPr>
          <w:rStyle w:val="Rimandonotaapidipagina"/>
          <w:rFonts w:ascii="Garamond" w:hAnsi="Garamond"/>
        </w:rPr>
        <w:footnoteRef/>
      </w:r>
      <w:r w:rsidRPr="00D5549A">
        <w:rPr>
          <w:rFonts w:ascii="Garamond" w:hAnsi="Garamond"/>
        </w:rPr>
        <w:t xml:space="preserve"> </w:t>
      </w:r>
      <w:r>
        <w:rPr>
          <w:rFonts w:ascii="Garamond" w:hAnsi="Garamond"/>
        </w:rPr>
        <w:t xml:space="preserve">Si veda L. </w:t>
      </w:r>
      <w:r w:rsidRPr="00D5549A">
        <w:rPr>
          <w:rFonts w:ascii="Garamond" w:hAnsi="Garamond"/>
          <w:smallCaps/>
        </w:rPr>
        <w:t>Sturzo</w:t>
      </w:r>
      <w:r>
        <w:rPr>
          <w:rFonts w:ascii="Garamond" w:hAnsi="Garamond"/>
        </w:rPr>
        <w:t xml:space="preserve">, </w:t>
      </w:r>
      <w:r w:rsidRPr="00D5549A">
        <w:rPr>
          <w:rFonts w:ascii="Garamond" w:hAnsi="Garamond"/>
          <w:i/>
          <w:iCs/>
        </w:rPr>
        <w:t>L’appello al paese</w:t>
      </w:r>
      <w:r>
        <w:rPr>
          <w:rFonts w:ascii="Garamond" w:hAnsi="Garamond"/>
        </w:rPr>
        <w:t xml:space="preserve">, in L. </w:t>
      </w:r>
      <w:r w:rsidRPr="00D5549A">
        <w:rPr>
          <w:rFonts w:ascii="Garamond" w:hAnsi="Garamond"/>
          <w:smallCaps/>
        </w:rPr>
        <w:t>Sturzo</w:t>
      </w:r>
      <w:r>
        <w:rPr>
          <w:rFonts w:ascii="Garamond" w:hAnsi="Garamond"/>
        </w:rPr>
        <w:t xml:space="preserve">, </w:t>
      </w:r>
      <w:r w:rsidRPr="00D5549A">
        <w:rPr>
          <w:rFonts w:ascii="Garamond" w:hAnsi="Garamond"/>
          <w:i/>
          <w:iCs/>
        </w:rPr>
        <w:t>Il manuale</w:t>
      </w:r>
      <w:r w:rsidR="00450FE4">
        <w:rPr>
          <w:rFonts w:ascii="Garamond" w:hAnsi="Garamond"/>
          <w:i/>
          <w:iCs/>
        </w:rPr>
        <w:t xml:space="preserve"> del buon politico</w:t>
      </w:r>
      <w:r>
        <w:rPr>
          <w:rFonts w:ascii="Garamond" w:hAnsi="Garamond"/>
        </w:rPr>
        <w:t xml:space="preserve">, </w:t>
      </w:r>
      <w:r w:rsidR="00450FE4">
        <w:rPr>
          <w:rFonts w:ascii="Garamond" w:hAnsi="Garamond"/>
        </w:rPr>
        <w:t>Edizioni San Paolo, Milano</w:t>
      </w:r>
      <w:r>
        <w:rPr>
          <w:rFonts w:ascii="Garamond" w:hAnsi="Garamond"/>
        </w:rPr>
        <w:t xml:space="preserve">, </w:t>
      </w:r>
      <w:r w:rsidR="00450FE4">
        <w:rPr>
          <w:rFonts w:ascii="Garamond" w:hAnsi="Garamond"/>
        </w:rPr>
        <w:t xml:space="preserve">1996, </w:t>
      </w:r>
      <w:r>
        <w:rPr>
          <w:rFonts w:ascii="Garamond" w:hAnsi="Garamond"/>
        </w:rPr>
        <w:t>p. 22.</w:t>
      </w:r>
    </w:p>
  </w:footnote>
  <w:footnote w:id="42">
    <w:p w14:paraId="0B2AB9BE" w14:textId="5F84571C" w:rsidR="00ED454E" w:rsidRPr="00ED454E" w:rsidRDefault="00ED454E" w:rsidP="002D2172">
      <w:pPr>
        <w:pStyle w:val="Testonotaapidipagina"/>
        <w:jc w:val="both"/>
        <w:rPr>
          <w:rFonts w:ascii="Garamond" w:hAnsi="Garamond"/>
        </w:rPr>
      </w:pPr>
      <w:r w:rsidRPr="00ED454E">
        <w:rPr>
          <w:rStyle w:val="Rimandonotaapidipagina"/>
          <w:rFonts w:ascii="Garamond" w:hAnsi="Garamond"/>
        </w:rPr>
        <w:footnoteRef/>
      </w:r>
      <w:r w:rsidRPr="00ED454E">
        <w:rPr>
          <w:rFonts w:ascii="Garamond" w:hAnsi="Garamond"/>
        </w:rPr>
        <w:t xml:space="preserve"> </w:t>
      </w:r>
      <w:r>
        <w:rPr>
          <w:rFonts w:ascii="Garamond" w:hAnsi="Garamond"/>
        </w:rPr>
        <w:t xml:space="preserve">L. </w:t>
      </w:r>
      <w:r w:rsidRPr="00ED454E">
        <w:rPr>
          <w:rFonts w:ascii="Garamond" w:hAnsi="Garamond"/>
          <w:smallCaps/>
        </w:rPr>
        <w:t>Sturzo</w:t>
      </w:r>
      <w:r>
        <w:rPr>
          <w:rFonts w:ascii="Garamond" w:hAnsi="Garamond"/>
        </w:rPr>
        <w:t xml:space="preserve">, </w:t>
      </w:r>
      <w:r w:rsidRPr="00ED454E">
        <w:rPr>
          <w:rFonts w:ascii="Garamond" w:hAnsi="Garamond"/>
          <w:i/>
          <w:iCs/>
        </w:rPr>
        <w:t>La sovranità</w:t>
      </w:r>
      <w:r>
        <w:rPr>
          <w:rFonts w:ascii="Garamond" w:hAnsi="Garamond"/>
        </w:rPr>
        <w:t>, cit.</w:t>
      </w:r>
    </w:p>
  </w:footnote>
  <w:footnote w:id="43">
    <w:p w14:paraId="1B771971" w14:textId="6229F7E1" w:rsidR="00CF2616" w:rsidRPr="00CF2616" w:rsidRDefault="00CF2616" w:rsidP="002D2172">
      <w:pPr>
        <w:pStyle w:val="Testonotaapidipagina"/>
        <w:jc w:val="both"/>
        <w:rPr>
          <w:rFonts w:ascii="Garamond" w:hAnsi="Garamond"/>
        </w:rPr>
      </w:pPr>
      <w:r w:rsidRPr="00CF2616">
        <w:rPr>
          <w:rStyle w:val="Rimandonotaapidipagina"/>
          <w:rFonts w:ascii="Garamond" w:hAnsi="Garamond"/>
        </w:rPr>
        <w:footnoteRef/>
      </w:r>
      <w:r w:rsidRPr="00CF2616">
        <w:rPr>
          <w:rFonts w:ascii="Garamond" w:hAnsi="Garamond"/>
        </w:rPr>
        <w:t xml:space="preserve"> </w:t>
      </w:r>
      <w:r>
        <w:rPr>
          <w:rFonts w:ascii="Garamond" w:hAnsi="Garamond"/>
        </w:rPr>
        <w:t xml:space="preserve">Cfr. L </w:t>
      </w:r>
      <w:r w:rsidRPr="00452496">
        <w:rPr>
          <w:rFonts w:ascii="Garamond" w:hAnsi="Garamond"/>
          <w:smallCaps/>
        </w:rPr>
        <w:t>Sturzo</w:t>
      </w:r>
      <w:r>
        <w:rPr>
          <w:rFonts w:ascii="Garamond" w:hAnsi="Garamond"/>
        </w:rPr>
        <w:t xml:space="preserve">, </w:t>
      </w:r>
      <w:r w:rsidRPr="00452496">
        <w:rPr>
          <w:rFonts w:ascii="Garamond" w:hAnsi="Garamond"/>
          <w:i/>
          <w:iCs/>
        </w:rPr>
        <w:t>La società. Sua natura e leggi</w:t>
      </w:r>
      <w:r>
        <w:rPr>
          <w:rFonts w:ascii="Garamond" w:hAnsi="Garamond"/>
        </w:rPr>
        <w:t xml:space="preserve">, Zanichelli, Bologna, </w:t>
      </w:r>
      <w:r w:rsidR="00452496">
        <w:rPr>
          <w:rFonts w:ascii="Garamond" w:hAnsi="Garamond"/>
        </w:rPr>
        <w:t xml:space="preserve">1960, </w:t>
      </w:r>
      <w:r>
        <w:rPr>
          <w:rFonts w:ascii="Garamond" w:hAnsi="Garamond"/>
        </w:rPr>
        <w:t xml:space="preserve">pp. </w:t>
      </w:r>
      <w:r w:rsidR="00452496">
        <w:rPr>
          <w:rFonts w:ascii="Garamond" w:hAnsi="Garamond"/>
        </w:rPr>
        <w:t>201-204.</w:t>
      </w:r>
    </w:p>
  </w:footnote>
  <w:footnote w:id="44">
    <w:p w14:paraId="3EE9B885" w14:textId="2C2E639A" w:rsidR="00452496" w:rsidRPr="00452496" w:rsidRDefault="00452496" w:rsidP="002D2172">
      <w:pPr>
        <w:pStyle w:val="Testonotaapidipagina"/>
        <w:jc w:val="both"/>
        <w:rPr>
          <w:rFonts w:ascii="Garamond" w:hAnsi="Garamond"/>
        </w:rPr>
      </w:pPr>
      <w:r w:rsidRPr="00452496">
        <w:rPr>
          <w:rStyle w:val="Rimandonotaapidipagina"/>
          <w:rFonts w:ascii="Garamond" w:hAnsi="Garamond"/>
        </w:rPr>
        <w:footnoteRef/>
      </w:r>
      <w:r w:rsidRPr="00452496">
        <w:rPr>
          <w:rFonts w:ascii="Garamond" w:hAnsi="Garamond"/>
        </w:rPr>
        <w:t xml:space="preserve"> </w:t>
      </w:r>
      <w:r>
        <w:rPr>
          <w:rFonts w:ascii="Garamond" w:hAnsi="Garamond"/>
        </w:rPr>
        <w:t xml:space="preserve">Si veda L. </w:t>
      </w:r>
      <w:r w:rsidRPr="00452496">
        <w:rPr>
          <w:rFonts w:ascii="Garamond" w:hAnsi="Garamond"/>
          <w:smallCaps/>
        </w:rPr>
        <w:t>Sturzo</w:t>
      </w:r>
      <w:r>
        <w:rPr>
          <w:rFonts w:ascii="Garamond" w:hAnsi="Garamond"/>
        </w:rPr>
        <w:t xml:space="preserve">, </w:t>
      </w:r>
      <w:r w:rsidRPr="00452496">
        <w:rPr>
          <w:rFonts w:ascii="Garamond" w:hAnsi="Garamond"/>
          <w:i/>
          <w:iCs/>
        </w:rPr>
        <w:t>Diritti e doveri nella solidarietà</w:t>
      </w:r>
      <w:r>
        <w:rPr>
          <w:rFonts w:ascii="Garamond" w:hAnsi="Garamond"/>
        </w:rPr>
        <w:t xml:space="preserve">, in </w:t>
      </w:r>
      <w:r w:rsidRPr="00452496">
        <w:rPr>
          <w:rFonts w:ascii="Garamond" w:hAnsi="Garamond"/>
          <w:i/>
          <w:iCs/>
        </w:rPr>
        <w:t>La Via</w:t>
      </w:r>
      <w:r>
        <w:rPr>
          <w:rFonts w:ascii="Garamond" w:hAnsi="Garamond"/>
        </w:rPr>
        <w:t>, 3 gennaio 1953.</w:t>
      </w:r>
    </w:p>
  </w:footnote>
  <w:footnote w:id="45">
    <w:p w14:paraId="637977EA" w14:textId="127402E4" w:rsidR="001C78B1" w:rsidRPr="001C78B1" w:rsidRDefault="001C78B1" w:rsidP="00FF3160">
      <w:pPr>
        <w:pStyle w:val="Testonotaapidipagina"/>
        <w:jc w:val="both"/>
        <w:rPr>
          <w:rFonts w:ascii="Garamond" w:hAnsi="Garamond"/>
        </w:rPr>
      </w:pPr>
      <w:r w:rsidRPr="001C78B1">
        <w:rPr>
          <w:rStyle w:val="Rimandonotaapidipagina"/>
          <w:rFonts w:ascii="Garamond" w:hAnsi="Garamond"/>
        </w:rPr>
        <w:footnoteRef/>
      </w:r>
      <w:r w:rsidRPr="001C78B1">
        <w:rPr>
          <w:rFonts w:ascii="Garamond" w:hAnsi="Garamond"/>
        </w:rPr>
        <w:t xml:space="preserve"> </w:t>
      </w:r>
      <w:r>
        <w:rPr>
          <w:rFonts w:ascii="Garamond" w:hAnsi="Garamond"/>
        </w:rPr>
        <w:t xml:space="preserve">L. </w:t>
      </w:r>
      <w:r w:rsidRPr="00BE5CA1">
        <w:rPr>
          <w:rFonts w:ascii="Garamond" w:hAnsi="Garamond"/>
          <w:smallCaps/>
        </w:rPr>
        <w:t>Sturzo</w:t>
      </w:r>
      <w:r>
        <w:rPr>
          <w:rFonts w:ascii="Garamond" w:hAnsi="Garamond"/>
        </w:rPr>
        <w:t xml:space="preserve">, </w:t>
      </w:r>
      <w:r w:rsidRPr="00BE5CA1">
        <w:rPr>
          <w:rFonts w:ascii="Garamond" w:hAnsi="Garamond"/>
          <w:i/>
          <w:iCs/>
        </w:rPr>
        <w:t>Libertà e lealtà</w:t>
      </w:r>
      <w:r>
        <w:rPr>
          <w:rFonts w:ascii="Garamond" w:hAnsi="Garamond"/>
        </w:rPr>
        <w:t xml:space="preserve">, in </w:t>
      </w:r>
      <w:r w:rsidRPr="00BE5CA1">
        <w:rPr>
          <w:rFonts w:ascii="Garamond" w:hAnsi="Garamond"/>
          <w:i/>
          <w:iCs/>
        </w:rPr>
        <w:t xml:space="preserve">El </w:t>
      </w:r>
      <w:proofErr w:type="spellStart"/>
      <w:r w:rsidRPr="00BE5CA1">
        <w:rPr>
          <w:rFonts w:ascii="Garamond" w:hAnsi="Garamond"/>
          <w:i/>
          <w:iCs/>
        </w:rPr>
        <w:t>Matì</w:t>
      </w:r>
      <w:proofErr w:type="spellEnd"/>
      <w:r>
        <w:rPr>
          <w:rFonts w:ascii="Garamond" w:hAnsi="Garamond"/>
        </w:rPr>
        <w:t xml:space="preserve">, </w:t>
      </w:r>
      <w:r w:rsidR="00BE5CA1">
        <w:rPr>
          <w:rFonts w:ascii="Garamond" w:hAnsi="Garamond"/>
        </w:rPr>
        <w:t>23 ottobre 1934.</w:t>
      </w:r>
      <w:r w:rsidR="00432393">
        <w:rPr>
          <w:rFonts w:ascii="Garamond" w:hAnsi="Garamond"/>
        </w:rPr>
        <w:t xml:space="preserve"> </w:t>
      </w:r>
    </w:p>
  </w:footnote>
  <w:footnote w:id="46">
    <w:p w14:paraId="4436BA71" w14:textId="284A4283" w:rsidR="00A6675B" w:rsidRPr="00A6675B" w:rsidRDefault="00A6675B" w:rsidP="00FF3160">
      <w:pPr>
        <w:pStyle w:val="Testonotaapidipagina"/>
        <w:jc w:val="both"/>
        <w:rPr>
          <w:rFonts w:ascii="Garamond" w:hAnsi="Garamond"/>
        </w:rPr>
      </w:pPr>
      <w:r w:rsidRPr="00A6675B">
        <w:rPr>
          <w:rStyle w:val="Rimandonotaapidipagina"/>
          <w:rFonts w:ascii="Garamond" w:hAnsi="Garamond"/>
        </w:rPr>
        <w:footnoteRef/>
      </w:r>
      <w:r w:rsidRPr="00A6675B">
        <w:rPr>
          <w:rFonts w:ascii="Garamond" w:hAnsi="Garamond"/>
        </w:rPr>
        <w:t xml:space="preserve"> </w:t>
      </w:r>
      <w:r>
        <w:rPr>
          <w:rFonts w:ascii="Garamond" w:hAnsi="Garamond"/>
        </w:rPr>
        <w:t xml:space="preserve">In riferimento al pensiero di Sturzo sul tema, si consideri F. </w:t>
      </w:r>
      <w:r w:rsidRPr="00A6675B">
        <w:rPr>
          <w:rFonts w:ascii="Garamond" w:hAnsi="Garamond"/>
          <w:smallCaps/>
        </w:rPr>
        <w:t>Felice</w:t>
      </w:r>
      <w:r>
        <w:rPr>
          <w:rFonts w:ascii="Garamond" w:hAnsi="Garamond"/>
        </w:rPr>
        <w:t xml:space="preserve">, </w:t>
      </w:r>
      <w:r w:rsidRPr="00A6675B">
        <w:rPr>
          <w:rFonts w:ascii="Garamond" w:hAnsi="Garamond"/>
          <w:i/>
          <w:iCs/>
        </w:rPr>
        <w:t>I limiti del popolo: democrazia e autorità politica nel pensiero di Luigi Sturzo</w:t>
      </w:r>
      <w:r>
        <w:rPr>
          <w:rFonts w:ascii="Garamond" w:hAnsi="Garamond"/>
        </w:rPr>
        <w:t>, Rubbettino, Soveria Mannelli, 2020; rispetto al punto di vista del</w:t>
      </w:r>
      <w:r w:rsidR="00AF2A59">
        <w:rPr>
          <w:rFonts w:ascii="Garamond" w:hAnsi="Garamond"/>
        </w:rPr>
        <w:t>lo studioso</w:t>
      </w:r>
      <w:r>
        <w:rPr>
          <w:rFonts w:ascii="Garamond" w:hAnsi="Garamond"/>
        </w:rPr>
        <w:t xml:space="preserve"> modenese</w:t>
      </w:r>
      <w:r w:rsidR="00FF3160">
        <w:rPr>
          <w:rFonts w:ascii="Garamond" w:hAnsi="Garamond"/>
        </w:rPr>
        <w:t xml:space="preserve">, si veda invece G. </w:t>
      </w:r>
      <w:r w:rsidR="00FF3160" w:rsidRPr="00FF3160">
        <w:rPr>
          <w:rFonts w:ascii="Garamond" w:hAnsi="Garamond"/>
          <w:smallCaps/>
        </w:rPr>
        <w:t>Gemma</w:t>
      </w:r>
      <w:r w:rsidR="00FF3160">
        <w:rPr>
          <w:rFonts w:ascii="Garamond" w:hAnsi="Garamond"/>
        </w:rPr>
        <w:t xml:space="preserve">, </w:t>
      </w:r>
      <w:r w:rsidR="00FF3160" w:rsidRPr="00FF3160">
        <w:rPr>
          <w:rFonts w:ascii="Garamond" w:hAnsi="Garamond"/>
          <w:i/>
          <w:iCs/>
        </w:rPr>
        <w:t>Popolo: moltitudine che non esiste come soggetto politico</w:t>
      </w:r>
      <w:r w:rsidR="00FF3160">
        <w:rPr>
          <w:rFonts w:ascii="Garamond" w:hAnsi="Garamond"/>
        </w:rPr>
        <w:t xml:space="preserve">, in </w:t>
      </w:r>
      <w:r w:rsidR="00FF3160" w:rsidRPr="00FF3160">
        <w:rPr>
          <w:rFonts w:ascii="Garamond" w:hAnsi="Garamond"/>
          <w:i/>
          <w:iCs/>
        </w:rPr>
        <w:t>Rassegna Parlamentar</w:t>
      </w:r>
      <w:r w:rsidR="00FF3160">
        <w:rPr>
          <w:rFonts w:ascii="Garamond" w:hAnsi="Garamond"/>
          <w:i/>
          <w:iCs/>
        </w:rPr>
        <w:t>e</w:t>
      </w:r>
      <w:r w:rsidR="00FF3160">
        <w:rPr>
          <w:rFonts w:ascii="Garamond" w:hAnsi="Garamond"/>
        </w:rPr>
        <w:t>, n. 1, 2018, pp. 85-128.</w:t>
      </w:r>
    </w:p>
  </w:footnote>
  <w:footnote w:id="47">
    <w:p w14:paraId="3A3EF725" w14:textId="7223F0FE" w:rsidR="0048293D" w:rsidRPr="0048293D" w:rsidRDefault="0048293D" w:rsidP="0048293D">
      <w:pPr>
        <w:pStyle w:val="Testonotaapidipagina"/>
        <w:jc w:val="both"/>
        <w:rPr>
          <w:rFonts w:ascii="Garamond" w:hAnsi="Garamond"/>
        </w:rPr>
      </w:pPr>
      <w:r w:rsidRPr="0048293D">
        <w:rPr>
          <w:rStyle w:val="Rimandonotaapidipagina"/>
          <w:rFonts w:ascii="Garamond" w:hAnsi="Garamond"/>
        </w:rPr>
        <w:footnoteRef/>
      </w:r>
      <w:r w:rsidRPr="0048293D">
        <w:rPr>
          <w:rFonts w:ascii="Garamond" w:hAnsi="Garamond"/>
        </w:rPr>
        <w:t xml:space="preserve"> </w:t>
      </w:r>
      <w:r>
        <w:rPr>
          <w:rFonts w:ascii="Garamond" w:hAnsi="Garamond"/>
        </w:rPr>
        <w:t xml:space="preserve">Si consideri G. </w:t>
      </w:r>
      <w:r w:rsidRPr="0048293D">
        <w:rPr>
          <w:rFonts w:ascii="Garamond" w:hAnsi="Garamond"/>
          <w:smallCaps/>
        </w:rPr>
        <w:t>Grasso</w:t>
      </w:r>
      <w:r>
        <w:rPr>
          <w:rFonts w:ascii="Garamond" w:hAnsi="Garamond"/>
        </w:rPr>
        <w:t xml:space="preserve">, </w:t>
      </w:r>
      <w:r w:rsidRPr="0048293D">
        <w:rPr>
          <w:rFonts w:ascii="Garamond" w:hAnsi="Garamond"/>
          <w:i/>
          <w:iCs/>
        </w:rPr>
        <w:t>Luigi Sturzo – Gaetano Salvemini: carteggio (1925-1957)</w:t>
      </w:r>
      <w:r>
        <w:rPr>
          <w:rFonts w:ascii="Garamond" w:hAnsi="Garamond"/>
        </w:rPr>
        <w:t>, Rubbettino, Soveria Mannelli, 2009.</w:t>
      </w:r>
    </w:p>
  </w:footnote>
  <w:footnote w:id="48">
    <w:p w14:paraId="5266EF20" w14:textId="1760E101" w:rsidR="00485D83" w:rsidRPr="00B45B10" w:rsidRDefault="00485D83" w:rsidP="00485D83">
      <w:pPr>
        <w:pStyle w:val="Testonotaapidipagina"/>
        <w:jc w:val="both"/>
        <w:rPr>
          <w:rFonts w:ascii="Garamond" w:hAnsi="Garamond"/>
        </w:rPr>
      </w:pPr>
      <w:r w:rsidRPr="00B45B10">
        <w:rPr>
          <w:rStyle w:val="Rimandonotaapidipagina"/>
          <w:rFonts w:ascii="Garamond" w:hAnsi="Garamond"/>
        </w:rPr>
        <w:footnoteRef/>
      </w:r>
      <w:r w:rsidRPr="00B45B10">
        <w:rPr>
          <w:rFonts w:ascii="Garamond" w:hAnsi="Garamond"/>
        </w:rPr>
        <w:t xml:space="preserve"> </w:t>
      </w:r>
      <w:r>
        <w:rPr>
          <w:rFonts w:ascii="Garamond" w:hAnsi="Garamond"/>
        </w:rPr>
        <w:t xml:space="preserve">L’anno di nascita dei due pensatori (Sturzo – 1871, Gemma – 1938), non avrebbe infatti certo consentito un dialogo reale.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F3603A"/>
    <w:multiLevelType w:val="hybridMultilevel"/>
    <w:tmpl w:val="C4B27DC8"/>
    <w:lvl w:ilvl="0" w:tplc="33CA1652">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CA5106F"/>
    <w:multiLevelType w:val="hybridMultilevel"/>
    <w:tmpl w:val="AE2E9580"/>
    <w:lvl w:ilvl="0" w:tplc="55A615EE">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4410463">
    <w:abstractNumId w:val="0"/>
  </w:num>
  <w:num w:numId="2" w16cid:durableId="11484019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7FDC"/>
    <w:rsid w:val="00001C86"/>
    <w:rsid w:val="00004B39"/>
    <w:rsid w:val="0000688F"/>
    <w:rsid w:val="00011998"/>
    <w:rsid w:val="00013800"/>
    <w:rsid w:val="0001528C"/>
    <w:rsid w:val="000163FC"/>
    <w:rsid w:val="00020735"/>
    <w:rsid w:val="00032D85"/>
    <w:rsid w:val="00034776"/>
    <w:rsid w:val="00036C4A"/>
    <w:rsid w:val="0004222B"/>
    <w:rsid w:val="00057FF8"/>
    <w:rsid w:val="00064A17"/>
    <w:rsid w:val="000870A3"/>
    <w:rsid w:val="000A1D43"/>
    <w:rsid w:val="000A362A"/>
    <w:rsid w:val="000A4402"/>
    <w:rsid w:val="000A7901"/>
    <w:rsid w:val="000B60A4"/>
    <w:rsid w:val="000D3E14"/>
    <w:rsid w:val="000E3B5F"/>
    <w:rsid w:val="000F0DFE"/>
    <w:rsid w:val="000F4230"/>
    <w:rsid w:val="000F6FB4"/>
    <w:rsid w:val="00103E26"/>
    <w:rsid w:val="00106FB4"/>
    <w:rsid w:val="00115290"/>
    <w:rsid w:val="0012119C"/>
    <w:rsid w:val="001239FB"/>
    <w:rsid w:val="00123E87"/>
    <w:rsid w:val="00126D08"/>
    <w:rsid w:val="0013043D"/>
    <w:rsid w:val="00130789"/>
    <w:rsid w:val="00132B9F"/>
    <w:rsid w:val="00132FC2"/>
    <w:rsid w:val="00134659"/>
    <w:rsid w:val="00153636"/>
    <w:rsid w:val="00153B80"/>
    <w:rsid w:val="00156CA9"/>
    <w:rsid w:val="0016402F"/>
    <w:rsid w:val="001646AF"/>
    <w:rsid w:val="00164C48"/>
    <w:rsid w:val="00167396"/>
    <w:rsid w:val="00175616"/>
    <w:rsid w:val="001777FA"/>
    <w:rsid w:val="00180698"/>
    <w:rsid w:val="00184CC1"/>
    <w:rsid w:val="0018513E"/>
    <w:rsid w:val="00186048"/>
    <w:rsid w:val="00186099"/>
    <w:rsid w:val="0019308B"/>
    <w:rsid w:val="001A1CDF"/>
    <w:rsid w:val="001A54BA"/>
    <w:rsid w:val="001B75F6"/>
    <w:rsid w:val="001C4C61"/>
    <w:rsid w:val="001C687B"/>
    <w:rsid w:val="001C78B1"/>
    <w:rsid w:val="001D0115"/>
    <w:rsid w:val="001E7FB5"/>
    <w:rsid w:val="001F31D1"/>
    <w:rsid w:val="001F5FE6"/>
    <w:rsid w:val="002046B7"/>
    <w:rsid w:val="00211135"/>
    <w:rsid w:val="00214EF2"/>
    <w:rsid w:val="00215218"/>
    <w:rsid w:val="00222D04"/>
    <w:rsid w:val="00226E8D"/>
    <w:rsid w:val="00240784"/>
    <w:rsid w:val="00241974"/>
    <w:rsid w:val="002533A7"/>
    <w:rsid w:val="00255F8B"/>
    <w:rsid w:val="00261081"/>
    <w:rsid w:val="00265806"/>
    <w:rsid w:val="00265A63"/>
    <w:rsid w:val="0027040B"/>
    <w:rsid w:val="00271B67"/>
    <w:rsid w:val="00282EC4"/>
    <w:rsid w:val="00286DC5"/>
    <w:rsid w:val="00293567"/>
    <w:rsid w:val="0029414E"/>
    <w:rsid w:val="002950D8"/>
    <w:rsid w:val="002A6E72"/>
    <w:rsid w:val="002A74B5"/>
    <w:rsid w:val="002B3921"/>
    <w:rsid w:val="002C0A00"/>
    <w:rsid w:val="002C620F"/>
    <w:rsid w:val="002C7021"/>
    <w:rsid w:val="002D2172"/>
    <w:rsid w:val="002D6870"/>
    <w:rsid w:val="002E11E8"/>
    <w:rsid w:val="002E1678"/>
    <w:rsid w:val="002F13E9"/>
    <w:rsid w:val="002F3278"/>
    <w:rsid w:val="002F38F8"/>
    <w:rsid w:val="003068A0"/>
    <w:rsid w:val="003113ED"/>
    <w:rsid w:val="003147A1"/>
    <w:rsid w:val="00316191"/>
    <w:rsid w:val="00326049"/>
    <w:rsid w:val="00331867"/>
    <w:rsid w:val="00341426"/>
    <w:rsid w:val="00341C8B"/>
    <w:rsid w:val="0034363F"/>
    <w:rsid w:val="003467FF"/>
    <w:rsid w:val="003524D8"/>
    <w:rsid w:val="00354866"/>
    <w:rsid w:val="0036201C"/>
    <w:rsid w:val="00363634"/>
    <w:rsid w:val="00367D2E"/>
    <w:rsid w:val="00385DE8"/>
    <w:rsid w:val="00394519"/>
    <w:rsid w:val="00395A25"/>
    <w:rsid w:val="00397CF5"/>
    <w:rsid w:val="003A28E3"/>
    <w:rsid w:val="003B485F"/>
    <w:rsid w:val="003B5AE4"/>
    <w:rsid w:val="003B75E6"/>
    <w:rsid w:val="003C12F4"/>
    <w:rsid w:val="003D04DA"/>
    <w:rsid w:val="003D1F06"/>
    <w:rsid w:val="003D41AD"/>
    <w:rsid w:val="003E0093"/>
    <w:rsid w:val="003E1C6A"/>
    <w:rsid w:val="003E22CA"/>
    <w:rsid w:val="003E6260"/>
    <w:rsid w:val="003E695F"/>
    <w:rsid w:val="0040229B"/>
    <w:rsid w:val="00404B21"/>
    <w:rsid w:val="0040664E"/>
    <w:rsid w:val="0041689F"/>
    <w:rsid w:val="00420222"/>
    <w:rsid w:val="0042596B"/>
    <w:rsid w:val="00432393"/>
    <w:rsid w:val="0043454B"/>
    <w:rsid w:val="00434AFF"/>
    <w:rsid w:val="00437587"/>
    <w:rsid w:val="004466C8"/>
    <w:rsid w:val="00450150"/>
    <w:rsid w:val="00450FE4"/>
    <w:rsid w:val="00452496"/>
    <w:rsid w:val="00466BED"/>
    <w:rsid w:val="00470392"/>
    <w:rsid w:val="00471BE6"/>
    <w:rsid w:val="004765F5"/>
    <w:rsid w:val="00477D74"/>
    <w:rsid w:val="00482728"/>
    <w:rsid w:val="0048293D"/>
    <w:rsid w:val="00485580"/>
    <w:rsid w:val="00485D83"/>
    <w:rsid w:val="00492462"/>
    <w:rsid w:val="004A1F5B"/>
    <w:rsid w:val="004A20A1"/>
    <w:rsid w:val="004A4138"/>
    <w:rsid w:val="004A7AB0"/>
    <w:rsid w:val="004B162E"/>
    <w:rsid w:val="004B2155"/>
    <w:rsid w:val="004B3960"/>
    <w:rsid w:val="004B736C"/>
    <w:rsid w:val="004C726F"/>
    <w:rsid w:val="004D22AD"/>
    <w:rsid w:val="004E272C"/>
    <w:rsid w:val="004E39E2"/>
    <w:rsid w:val="004E46EB"/>
    <w:rsid w:val="004F5926"/>
    <w:rsid w:val="004F5D90"/>
    <w:rsid w:val="00502163"/>
    <w:rsid w:val="00511F2A"/>
    <w:rsid w:val="0051514A"/>
    <w:rsid w:val="005164E2"/>
    <w:rsid w:val="0052166B"/>
    <w:rsid w:val="005238D6"/>
    <w:rsid w:val="00532002"/>
    <w:rsid w:val="00544CB9"/>
    <w:rsid w:val="005476B6"/>
    <w:rsid w:val="00550CBF"/>
    <w:rsid w:val="00555644"/>
    <w:rsid w:val="00562F59"/>
    <w:rsid w:val="0056524D"/>
    <w:rsid w:val="005671EA"/>
    <w:rsid w:val="0057605F"/>
    <w:rsid w:val="00576996"/>
    <w:rsid w:val="005814E1"/>
    <w:rsid w:val="00586814"/>
    <w:rsid w:val="0058681B"/>
    <w:rsid w:val="00591079"/>
    <w:rsid w:val="005919F8"/>
    <w:rsid w:val="00593E43"/>
    <w:rsid w:val="00595D56"/>
    <w:rsid w:val="00596D51"/>
    <w:rsid w:val="00597C14"/>
    <w:rsid w:val="005A031D"/>
    <w:rsid w:val="005C7B85"/>
    <w:rsid w:val="005D3D47"/>
    <w:rsid w:val="005D7FAB"/>
    <w:rsid w:val="005E3124"/>
    <w:rsid w:val="005E59D3"/>
    <w:rsid w:val="005F1094"/>
    <w:rsid w:val="005F1244"/>
    <w:rsid w:val="005F41B7"/>
    <w:rsid w:val="005F46DC"/>
    <w:rsid w:val="005F7B93"/>
    <w:rsid w:val="006076FF"/>
    <w:rsid w:val="00615C6F"/>
    <w:rsid w:val="006163F1"/>
    <w:rsid w:val="00616BCB"/>
    <w:rsid w:val="006236AE"/>
    <w:rsid w:val="00635C4D"/>
    <w:rsid w:val="00637A03"/>
    <w:rsid w:val="00642183"/>
    <w:rsid w:val="0064531F"/>
    <w:rsid w:val="006466F7"/>
    <w:rsid w:val="0065138B"/>
    <w:rsid w:val="00657996"/>
    <w:rsid w:val="00664F19"/>
    <w:rsid w:val="00682AA9"/>
    <w:rsid w:val="00682B73"/>
    <w:rsid w:val="00690633"/>
    <w:rsid w:val="00693A03"/>
    <w:rsid w:val="006A0BF2"/>
    <w:rsid w:val="006A3123"/>
    <w:rsid w:val="006A7691"/>
    <w:rsid w:val="006B61E0"/>
    <w:rsid w:val="006C4F0E"/>
    <w:rsid w:val="006D5D2D"/>
    <w:rsid w:val="006E7768"/>
    <w:rsid w:val="006F0B06"/>
    <w:rsid w:val="006F127C"/>
    <w:rsid w:val="006F1345"/>
    <w:rsid w:val="006F69E0"/>
    <w:rsid w:val="007065E7"/>
    <w:rsid w:val="00711C6A"/>
    <w:rsid w:val="0072074E"/>
    <w:rsid w:val="00722823"/>
    <w:rsid w:val="00723AA1"/>
    <w:rsid w:val="00725E81"/>
    <w:rsid w:val="0073013F"/>
    <w:rsid w:val="00741891"/>
    <w:rsid w:val="00744A0E"/>
    <w:rsid w:val="00745303"/>
    <w:rsid w:val="00745566"/>
    <w:rsid w:val="00747885"/>
    <w:rsid w:val="007638F4"/>
    <w:rsid w:val="00770439"/>
    <w:rsid w:val="00776329"/>
    <w:rsid w:val="00780B61"/>
    <w:rsid w:val="0078189F"/>
    <w:rsid w:val="00790625"/>
    <w:rsid w:val="007A1A4E"/>
    <w:rsid w:val="007B0219"/>
    <w:rsid w:val="007B7777"/>
    <w:rsid w:val="007C1CCE"/>
    <w:rsid w:val="007C283B"/>
    <w:rsid w:val="007C47AD"/>
    <w:rsid w:val="007C635C"/>
    <w:rsid w:val="007C7178"/>
    <w:rsid w:val="007C759A"/>
    <w:rsid w:val="007D29D7"/>
    <w:rsid w:val="007D2E1D"/>
    <w:rsid w:val="007D45DF"/>
    <w:rsid w:val="007D5DCD"/>
    <w:rsid w:val="007E7C30"/>
    <w:rsid w:val="007F149E"/>
    <w:rsid w:val="007F2C3A"/>
    <w:rsid w:val="007F442C"/>
    <w:rsid w:val="007F6967"/>
    <w:rsid w:val="00802A39"/>
    <w:rsid w:val="00804E66"/>
    <w:rsid w:val="008064CE"/>
    <w:rsid w:val="00806514"/>
    <w:rsid w:val="00812218"/>
    <w:rsid w:val="00816040"/>
    <w:rsid w:val="00817C83"/>
    <w:rsid w:val="00820C66"/>
    <w:rsid w:val="00827585"/>
    <w:rsid w:val="008306EA"/>
    <w:rsid w:val="008312F0"/>
    <w:rsid w:val="00831E7E"/>
    <w:rsid w:val="008372C6"/>
    <w:rsid w:val="0085282D"/>
    <w:rsid w:val="00856CA8"/>
    <w:rsid w:val="0086575D"/>
    <w:rsid w:val="0086775D"/>
    <w:rsid w:val="00874371"/>
    <w:rsid w:val="0087490E"/>
    <w:rsid w:val="00875807"/>
    <w:rsid w:val="0087759A"/>
    <w:rsid w:val="00881E1F"/>
    <w:rsid w:val="008836DD"/>
    <w:rsid w:val="008901AB"/>
    <w:rsid w:val="00890C8D"/>
    <w:rsid w:val="00892DFC"/>
    <w:rsid w:val="00897F8A"/>
    <w:rsid w:val="008A4959"/>
    <w:rsid w:val="008A5803"/>
    <w:rsid w:val="008A5ECC"/>
    <w:rsid w:val="008A7D0F"/>
    <w:rsid w:val="008C0512"/>
    <w:rsid w:val="008C1A3B"/>
    <w:rsid w:val="008C5B4C"/>
    <w:rsid w:val="008D49A9"/>
    <w:rsid w:val="008D58C3"/>
    <w:rsid w:val="008E22A8"/>
    <w:rsid w:val="008E5005"/>
    <w:rsid w:val="008E51F5"/>
    <w:rsid w:val="008F6B40"/>
    <w:rsid w:val="00901A0D"/>
    <w:rsid w:val="009063B2"/>
    <w:rsid w:val="00912406"/>
    <w:rsid w:val="00924B64"/>
    <w:rsid w:val="00924CAD"/>
    <w:rsid w:val="0092655B"/>
    <w:rsid w:val="00927D02"/>
    <w:rsid w:val="0093461B"/>
    <w:rsid w:val="00934A29"/>
    <w:rsid w:val="00936F44"/>
    <w:rsid w:val="00951559"/>
    <w:rsid w:val="00951B8C"/>
    <w:rsid w:val="009616A8"/>
    <w:rsid w:val="00964749"/>
    <w:rsid w:val="009676F9"/>
    <w:rsid w:val="00971E75"/>
    <w:rsid w:val="00973ADB"/>
    <w:rsid w:val="0097405E"/>
    <w:rsid w:val="00985121"/>
    <w:rsid w:val="00985A41"/>
    <w:rsid w:val="0098630D"/>
    <w:rsid w:val="00997C78"/>
    <w:rsid w:val="009A0055"/>
    <w:rsid w:val="009A6A31"/>
    <w:rsid w:val="009B173F"/>
    <w:rsid w:val="009B2141"/>
    <w:rsid w:val="009B3E7E"/>
    <w:rsid w:val="009B6194"/>
    <w:rsid w:val="009C1075"/>
    <w:rsid w:val="009C625E"/>
    <w:rsid w:val="009C6603"/>
    <w:rsid w:val="009D7FAC"/>
    <w:rsid w:val="009E3870"/>
    <w:rsid w:val="009E3A6D"/>
    <w:rsid w:val="009F2D0E"/>
    <w:rsid w:val="009F5204"/>
    <w:rsid w:val="009F6ADE"/>
    <w:rsid w:val="009F6EB8"/>
    <w:rsid w:val="00A00940"/>
    <w:rsid w:val="00A11B37"/>
    <w:rsid w:val="00A126CD"/>
    <w:rsid w:val="00A22F28"/>
    <w:rsid w:val="00A24599"/>
    <w:rsid w:val="00A2741C"/>
    <w:rsid w:val="00A333AE"/>
    <w:rsid w:val="00A40E87"/>
    <w:rsid w:val="00A43A92"/>
    <w:rsid w:val="00A62E87"/>
    <w:rsid w:val="00A6675B"/>
    <w:rsid w:val="00A72C77"/>
    <w:rsid w:val="00A73D89"/>
    <w:rsid w:val="00AA221F"/>
    <w:rsid w:val="00AA2E86"/>
    <w:rsid w:val="00AA48E0"/>
    <w:rsid w:val="00AB0A75"/>
    <w:rsid w:val="00AB0B5C"/>
    <w:rsid w:val="00AB678E"/>
    <w:rsid w:val="00AD0009"/>
    <w:rsid w:val="00AE1BBB"/>
    <w:rsid w:val="00AE2DC0"/>
    <w:rsid w:val="00AE3FD0"/>
    <w:rsid w:val="00AE5F12"/>
    <w:rsid w:val="00AF0D44"/>
    <w:rsid w:val="00AF2A59"/>
    <w:rsid w:val="00AF44CD"/>
    <w:rsid w:val="00B0018E"/>
    <w:rsid w:val="00B00C16"/>
    <w:rsid w:val="00B03514"/>
    <w:rsid w:val="00B07A81"/>
    <w:rsid w:val="00B1319B"/>
    <w:rsid w:val="00B1449C"/>
    <w:rsid w:val="00B17601"/>
    <w:rsid w:val="00B20999"/>
    <w:rsid w:val="00B21996"/>
    <w:rsid w:val="00B22F23"/>
    <w:rsid w:val="00B25AB5"/>
    <w:rsid w:val="00B309E3"/>
    <w:rsid w:val="00B31505"/>
    <w:rsid w:val="00B37726"/>
    <w:rsid w:val="00B45B10"/>
    <w:rsid w:val="00B505B6"/>
    <w:rsid w:val="00B62DA0"/>
    <w:rsid w:val="00B6777B"/>
    <w:rsid w:val="00B77F6A"/>
    <w:rsid w:val="00B82E00"/>
    <w:rsid w:val="00B836DD"/>
    <w:rsid w:val="00B84617"/>
    <w:rsid w:val="00B92856"/>
    <w:rsid w:val="00B97409"/>
    <w:rsid w:val="00B97FDC"/>
    <w:rsid w:val="00BA08FC"/>
    <w:rsid w:val="00BA57CF"/>
    <w:rsid w:val="00BB3AFB"/>
    <w:rsid w:val="00BB3EE4"/>
    <w:rsid w:val="00BB7237"/>
    <w:rsid w:val="00BD1B74"/>
    <w:rsid w:val="00BD58CF"/>
    <w:rsid w:val="00BD68E6"/>
    <w:rsid w:val="00BE4A4D"/>
    <w:rsid w:val="00BE5CA1"/>
    <w:rsid w:val="00BF02F8"/>
    <w:rsid w:val="00BF16A0"/>
    <w:rsid w:val="00BF30EA"/>
    <w:rsid w:val="00C046DC"/>
    <w:rsid w:val="00C123B4"/>
    <w:rsid w:val="00C20470"/>
    <w:rsid w:val="00C31DAF"/>
    <w:rsid w:val="00C3631C"/>
    <w:rsid w:val="00C403D7"/>
    <w:rsid w:val="00C4042B"/>
    <w:rsid w:val="00C40710"/>
    <w:rsid w:val="00C56164"/>
    <w:rsid w:val="00C56785"/>
    <w:rsid w:val="00C64BDD"/>
    <w:rsid w:val="00C67DBC"/>
    <w:rsid w:val="00C71780"/>
    <w:rsid w:val="00C72C4E"/>
    <w:rsid w:val="00C7309D"/>
    <w:rsid w:val="00C94E15"/>
    <w:rsid w:val="00CA0CA0"/>
    <w:rsid w:val="00CA1F6E"/>
    <w:rsid w:val="00CA6750"/>
    <w:rsid w:val="00CB03FD"/>
    <w:rsid w:val="00CB23AC"/>
    <w:rsid w:val="00CB33F5"/>
    <w:rsid w:val="00CC1EB8"/>
    <w:rsid w:val="00CC2A17"/>
    <w:rsid w:val="00CD12D4"/>
    <w:rsid w:val="00CD355A"/>
    <w:rsid w:val="00CD731F"/>
    <w:rsid w:val="00CE625C"/>
    <w:rsid w:val="00CE73B9"/>
    <w:rsid w:val="00CF1144"/>
    <w:rsid w:val="00CF2262"/>
    <w:rsid w:val="00CF2616"/>
    <w:rsid w:val="00D04C58"/>
    <w:rsid w:val="00D07CD0"/>
    <w:rsid w:val="00D10A78"/>
    <w:rsid w:val="00D1799B"/>
    <w:rsid w:val="00D3579F"/>
    <w:rsid w:val="00D40B21"/>
    <w:rsid w:val="00D5549A"/>
    <w:rsid w:val="00D60A06"/>
    <w:rsid w:val="00D61D8B"/>
    <w:rsid w:val="00D62E10"/>
    <w:rsid w:val="00D63528"/>
    <w:rsid w:val="00D65AE3"/>
    <w:rsid w:val="00D662B5"/>
    <w:rsid w:val="00D663F1"/>
    <w:rsid w:val="00D725A1"/>
    <w:rsid w:val="00D741D8"/>
    <w:rsid w:val="00D74762"/>
    <w:rsid w:val="00D82153"/>
    <w:rsid w:val="00D82B50"/>
    <w:rsid w:val="00D90DD3"/>
    <w:rsid w:val="00D967D2"/>
    <w:rsid w:val="00DA1D6C"/>
    <w:rsid w:val="00DA2F35"/>
    <w:rsid w:val="00DA4414"/>
    <w:rsid w:val="00DB1D0C"/>
    <w:rsid w:val="00DB4109"/>
    <w:rsid w:val="00DB545A"/>
    <w:rsid w:val="00DC1BAE"/>
    <w:rsid w:val="00DC35CD"/>
    <w:rsid w:val="00DC3C55"/>
    <w:rsid w:val="00DC45CB"/>
    <w:rsid w:val="00DC5DF4"/>
    <w:rsid w:val="00DC6462"/>
    <w:rsid w:val="00DD461A"/>
    <w:rsid w:val="00DD6048"/>
    <w:rsid w:val="00DE0DB8"/>
    <w:rsid w:val="00DE2D5B"/>
    <w:rsid w:val="00DF08CE"/>
    <w:rsid w:val="00DF0FDB"/>
    <w:rsid w:val="00DF1C33"/>
    <w:rsid w:val="00DF5263"/>
    <w:rsid w:val="00DF6270"/>
    <w:rsid w:val="00E03BD1"/>
    <w:rsid w:val="00E044E1"/>
    <w:rsid w:val="00E04BC9"/>
    <w:rsid w:val="00E06C27"/>
    <w:rsid w:val="00E10584"/>
    <w:rsid w:val="00E14120"/>
    <w:rsid w:val="00E20277"/>
    <w:rsid w:val="00E204E3"/>
    <w:rsid w:val="00E212FF"/>
    <w:rsid w:val="00E257F9"/>
    <w:rsid w:val="00E3383C"/>
    <w:rsid w:val="00E41AAD"/>
    <w:rsid w:val="00E47F33"/>
    <w:rsid w:val="00E51A73"/>
    <w:rsid w:val="00E57827"/>
    <w:rsid w:val="00E600A0"/>
    <w:rsid w:val="00E633CF"/>
    <w:rsid w:val="00E66552"/>
    <w:rsid w:val="00E75693"/>
    <w:rsid w:val="00E7668D"/>
    <w:rsid w:val="00E8268A"/>
    <w:rsid w:val="00E85733"/>
    <w:rsid w:val="00EA0B51"/>
    <w:rsid w:val="00EB1051"/>
    <w:rsid w:val="00EB7606"/>
    <w:rsid w:val="00EC25A5"/>
    <w:rsid w:val="00ED154F"/>
    <w:rsid w:val="00ED454E"/>
    <w:rsid w:val="00ED4F00"/>
    <w:rsid w:val="00EE55DD"/>
    <w:rsid w:val="00EF2F4B"/>
    <w:rsid w:val="00F003BC"/>
    <w:rsid w:val="00F00E4C"/>
    <w:rsid w:val="00F0358A"/>
    <w:rsid w:val="00F05BFF"/>
    <w:rsid w:val="00F0600B"/>
    <w:rsid w:val="00F0736F"/>
    <w:rsid w:val="00F13804"/>
    <w:rsid w:val="00F139A6"/>
    <w:rsid w:val="00F1462D"/>
    <w:rsid w:val="00F2239A"/>
    <w:rsid w:val="00F300A9"/>
    <w:rsid w:val="00F43508"/>
    <w:rsid w:val="00F45004"/>
    <w:rsid w:val="00F54B21"/>
    <w:rsid w:val="00F61190"/>
    <w:rsid w:val="00F616E3"/>
    <w:rsid w:val="00F62F46"/>
    <w:rsid w:val="00F67133"/>
    <w:rsid w:val="00F70FFB"/>
    <w:rsid w:val="00F725BC"/>
    <w:rsid w:val="00F75D19"/>
    <w:rsid w:val="00F808BA"/>
    <w:rsid w:val="00F85849"/>
    <w:rsid w:val="00F86153"/>
    <w:rsid w:val="00F90906"/>
    <w:rsid w:val="00FA316B"/>
    <w:rsid w:val="00FB3E34"/>
    <w:rsid w:val="00FB4D96"/>
    <w:rsid w:val="00FB4E3C"/>
    <w:rsid w:val="00FC5C9A"/>
    <w:rsid w:val="00FC617A"/>
    <w:rsid w:val="00FC736B"/>
    <w:rsid w:val="00FE1786"/>
    <w:rsid w:val="00FE2F73"/>
    <w:rsid w:val="00FE4FA7"/>
    <w:rsid w:val="00FE6FC4"/>
    <w:rsid w:val="00FF3160"/>
    <w:rsid w:val="00FF4CDE"/>
    <w:rsid w:val="00FF5EB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9DBC6"/>
  <w15:chartTrackingRefBased/>
  <w15:docId w15:val="{534632F0-DD28-4765-8E95-B27D93370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85DE8"/>
    <w:pPr>
      <w:ind w:left="720"/>
      <w:contextualSpacing/>
    </w:pPr>
  </w:style>
  <w:style w:type="paragraph" w:styleId="Testonotaapidipagina">
    <w:name w:val="footnote text"/>
    <w:basedOn w:val="Normale"/>
    <w:link w:val="TestonotaapidipaginaCarattere"/>
    <w:uiPriority w:val="99"/>
    <w:semiHidden/>
    <w:unhideWhenUsed/>
    <w:rsid w:val="00DC6462"/>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C6462"/>
    <w:rPr>
      <w:sz w:val="20"/>
      <w:szCs w:val="20"/>
    </w:rPr>
  </w:style>
  <w:style w:type="character" w:styleId="Rimandonotaapidipagina">
    <w:name w:val="footnote reference"/>
    <w:basedOn w:val="Carpredefinitoparagrafo"/>
    <w:uiPriority w:val="99"/>
    <w:semiHidden/>
    <w:unhideWhenUsed/>
    <w:rsid w:val="00DC6462"/>
    <w:rPr>
      <w:vertAlign w:val="superscript"/>
    </w:rPr>
  </w:style>
  <w:style w:type="character" w:styleId="Rimandocommento">
    <w:name w:val="annotation reference"/>
    <w:basedOn w:val="Carpredefinitoparagrafo"/>
    <w:uiPriority w:val="99"/>
    <w:semiHidden/>
    <w:unhideWhenUsed/>
    <w:rsid w:val="004A7AB0"/>
    <w:rPr>
      <w:sz w:val="16"/>
      <w:szCs w:val="16"/>
    </w:rPr>
  </w:style>
  <w:style w:type="paragraph" w:styleId="Testocommento">
    <w:name w:val="annotation text"/>
    <w:basedOn w:val="Normale"/>
    <w:link w:val="TestocommentoCarattere"/>
    <w:uiPriority w:val="99"/>
    <w:unhideWhenUsed/>
    <w:rsid w:val="004A7AB0"/>
    <w:pPr>
      <w:spacing w:line="240" w:lineRule="auto"/>
    </w:pPr>
    <w:rPr>
      <w:sz w:val="20"/>
      <w:szCs w:val="20"/>
    </w:rPr>
  </w:style>
  <w:style w:type="character" w:customStyle="1" w:styleId="TestocommentoCarattere">
    <w:name w:val="Testo commento Carattere"/>
    <w:basedOn w:val="Carpredefinitoparagrafo"/>
    <w:link w:val="Testocommento"/>
    <w:uiPriority w:val="99"/>
    <w:rsid w:val="004A7AB0"/>
    <w:rPr>
      <w:sz w:val="20"/>
      <w:szCs w:val="20"/>
    </w:rPr>
  </w:style>
  <w:style w:type="paragraph" w:styleId="Soggettocommento">
    <w:name w:val="annotation subject"/>
    <w:basedOn w:val="Testocommento"/>
    <w:next w:val="Testocommento"/>
    <w:link w:val="SoggettocommentoCarattere"/>
    <w:uiPriority w:val="99"/>
    <w:semiHidden/>
    <w:unhideWhenUsed/>
    <w:rsid w:val="004A7AB0"/>
    <w:rPr>
      <w:b/>
      <w:bCs/>
    </w:rPr>
  </w:style>
  <w:style w:type="character" w:customStyle="1" w:styleId="SoggettocommentoCarattere">
    <w:name w:val="Soggetto commento Carattere"/>
    <w:basedOn w:val="TestocommentoCarattere"/>
    <w:link w:val="Soggettocommento"/>
    <w:uiPriority w:val="99"/>
    <w:semiHidden/>
    <w:rsid w:val="004A7AB0"/>
    <w:rPr>
      <w:b/>
      <w:bCs/>
      <w:sz w:val="20"/>
      <w:szCs w:val="20"/>
    </w:rPr>
  </w:style>
  <w:style w:type="paragraph" w:styleId="Testofumetto">
    <w:name w:val="Balloon Text"/>
    <w:basedOn w:val="Normale"/>
    <w:link w:val="TestofumettoCarattere"/>
    <w:uiPriority w:val="99"/>
    <w:semiHidden/>
    <w:unhideWhenUsed/>
    <w:rsid w:val="004A7AB0"/>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A7AB0"/>
    <w:rPr>
      <w:rFonts w:ascii="Segoe UI" w:hAnsi="Segoe UI" w:cs="Segoe UI"/>
      <w:sz w:val="18"/>
      <w:szCs w:val="18"/>
    </w:rPr>
  </w:style>
  <w:style w:type="paragraph" w:styleId="Revisione">
    <w:name w:val="Revision"/>
    <w:hidden/>
    <w:uiPriority w:val="99"/>
    <w:semiHidden/>
    <w:rsid w:val="00363634"/>
    <w:pPr>
      <w:spacing w:after="0" w:line="240" w:lineRule="auto"/>
    </w:pPr>
  </w:style>
  <w:style w:type="character" w:customStyle="1" w:styleId="greybold">
    <w:name w:val="greybold"/>
    <w:basedOn w:val="Carpredefinitoparagrafo"/>
    <w:rsid w:val="002950D8"/>
  </w:style>
  <w:style w:type="character" w:customStyle="1" w:styleId="greyitalic">
    <w:name w:val="greyitalic"/>
    <w:basedOn w:val="Carpredefinitoparagrafo"/>
    <w:rsid w:val="002950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35911-89CA-4676-9752-ADC889005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11</Pages>
  <Words>4524</Words>
  <Characters>26243</Characters>
  <Application>Microsoft Office Word</Application>
  <DocSecurity>0</DocSecurity>
  <Lines>312</Lines>
  <Paragraphs>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BURSI</dc:creator>
  <cp:keywords/>
  <dc:description/>
  <cp:lastModifiedBy>MATTEO BURSI</cp:lastModifiedBy>
  <cp:revision>49</cp:revision>
  <dcterms:created xsi:type="dcterms:W3CDTF">2022-08-24T09:06:00Z</dcterms:created>
  <dcterms:modified xsi:type="dcterms:W3CDTF">2022-09-01T08:54:00Z</dcterms:modified>
</cp:coreProperties>
</file>