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3163D" w:rsidRPr="00507225" w:rsidRDefault="00F74AF6" w:rsidP="004847AC">
      <w:pPr>
        <w:spacing w:line="480" w:lineRule="auto"/>
        <w:jc w:val="center"/>
        <w:rPr>
          <w:b/>
          <w:sz w:val="32"/>
          <w:lang w:val="en-GB"/>
        </w:rPr>
      </w:pPr>
      <w:r w:rsidRPr="00507225">
        <w:rPr>
          <w:b/>
          <w:sz w:val="32"/>
          <w:lang w:val="en-GB"/>
        </w:rPr>
        <w:t>Oxygen in the critically ill – Friend or foe?</w:t>
      </w:r>
    </w:p>
    <w:p w:rsidR="00037C1C" w:rsidRPr="00507225" w:rsidRDefault="007436FF" w:rsidP="004847AC">
      <w:pPr>
        <w:spacing w:line="480" w:lineRule="auto"/>
        <w:jc w:val="center"/>
        <w:rPr>
          <w:lang w:val="it-IT"/>
        </w:rPr>
      </w:pPr>
      <w:r w:rsidRPr="00507225">
        <w:rPr>
          <w:lang w:val="it-IT"/>
        </w:rPr>
        <w:t>Elisa Damiani</w:t>
      </w:r>
      <w:r>
        <w:rPr>
          <w:lang w:val="it-IT"/>
        </w:rPr>
        <w:t xml:space="preserve"> 1</w:t>
      </w:r>
      <w:r w:rsidRPr="00507225">
        <w:rPr>
          <w:lang w:val="it-IT"/>
        </w:rPr>
        <w:t>, Abele Donati</w:t>
      </w:r>
      <w:r>
        <w:rPr>
          <w:lang w:val="it-IT"/>
        </w:rPr>
        <w:t xml:space="preserve"> 1, </w:t>
      </w:r>
      <w:r w:rsidR="00607FCB" w:rsidRPr="00507225">
        <w:rPr>
          <w:lang w:val="it-IT"/>
        </w:rPr>
        <w:t>Massimo Girardis</w:t>
      </w:r>
      <w:r w:rsidR="00607FCB">
        <w:rPr>
          <w:lang w:val="it-IT"/>
        </w:rPr>
        <w:t xml:space="preserve"> </w:t>
      </w:r>
      <w:r>
        <w:rPr>
          <w:lang w:val="it-IT"/>
        </w:rPr>
        <w:t>2.</w:t>
      </w:r>
      <w:r w:rsidR="00507225" w:rsidRPr="00507225">
        <w:rPr>
          <w:lang w:val="it-IT"/>
        </w:rPr>
        <w:t xml:space="preserve"> </w:t>
      </w:r>
    </w:p>
    <w:p w:rsidR="00507225" w:rsidRDefault="00507225" w:rsidP="004847AC">
      <w:pPr>
        <w:spacing w:line="480" w:lineRule="auto"/>
        <w:jc w:val="both"/>
        <w:rPr>
          <w:lang w:val="it-IT"/>
        </w:rPr>
      </w:pPr>
    </w:p>
    <w:p w:rsidR="00607FCB" w:rsidRPr="007436FF" w:rsidRDefault="00607FCB" w:rsidP="004847AC">
      <w:pPr>
        <w:spacing w:line="480" w:lineRule="auto"/>
        <w:jc w:val="both"/>
        <w:rPr>
          <w:lang w:val="it-IT"/>
        </w:rPr>
      </w:pPr>
      <w:r w:rsidRPr="007436FF">
        <w:rPr>
          <w:lang w:val="it-IT"/>
        </w:rPr>
        <w:t xml:space="preserve">1. </w:t>
      </w:r>
      <w:proofErr w:type="spellStart"/>
      <w:r w:rsidR="007436FF" w:rsidRPr="007436FF">
        <w:rPr>
          <w:lang w:val="it-IT"/>
        </w:rPr>
        <w:t>Anesthesia</w:t>
      </w:r>
      <w:proofErr w:type="spellEnd"/>
      <w:r w:rsidR="007436FF" w:rsidRPr="007436FF">
        <w:rPr>
          <w:lang w:val="it-IT"/>
        </w:rPr>
        <w:t xml:space="preserve"> and Intensive Care Unit, Department of </w:t>
      </w:r>
      <w:proofErr w:type="spellStart"/>
      <w:r w:rsidR="007436FF" w:rsidRPr="007436FF">
        <w:rPr>
          <w:lang w:val="it-IT"/>
        </w:rPr>
        <w:t>Biomedical</w:t>
      </w:r>
      <w:proofErr w:type="spellEnd"/>
      <w:r w:rsidR="007436FF" w:rsidRPr="007436FF">
        <w:rPr>
          <w:lang w:val="it-IT"/>
        </w:rPr>
        <w:t xml:space="preserve"> </w:t>
      </w:r>
      <w:proofErr w:type="spellStart"/>
      <w:r w:rsidR="007436FF" w:rsidRPr="007436FF">
        <w:rPr>
          <w:lang w:val="it-IT"/>
        </w:rPr>
        <w:t>Sciences</w:t>
      </w:r>
      <w:proofErr w:type="spellEnd"/>
      <w:r w:rsidR="007436FF" w:rsidRPr="007436FF">
        <w:rPr>
          <w:lang w:val="it-IT"/>
        </w:rPr>
        <w:t xml:space="preserve"> and Public </w:t>
      </w:r>
      <w:proofErr w:type="spellStart"/>
      <w:r w:rsidR="007436FF" w:rsidRPr="007436FF">
        <w:rPr>
          <w:lang w:val="it-IT"/>
        </w:rPr>
        <w:t>Health</w:t>
      </w:r>
      <w:proofErr w:type="spellEnd"/>
      <w:r w:rsidR="007436FF" w:rsidRPr="007436FF">
        <w:rPr>
          <w:lang w:val="it-IT"/>
        </w:rPr>
        <w:t xml:space="preserve">, Università Politecnica delle Marche, via Tronto 10, 60126 Torrette di Ancona, </w:t>
      </w:r>
      <w:proofErr w:type="spellStart"/>
      <w:r w:rsidR="007436FF" w:rsidRPr="007436FF">
        <w:rPr>
          <w:lang w:val="it-IT"/>
        </w:rPr>
        <w:t>Italy</w:t>
      </w:r>
      <w:proofErr w:type="spellEnd"/>
      <w:r w:rsidR="007436FF" w:rsidRPr="007436FF">
        <w:rPr>
          <w:lang w:val="it-IT"/>
        </w:rPr>
        <w:t xml:space="preserve"> </w:t>
      </w:r>
    </w:p>
    <w:p w:rsidR="00507225" w:rsidRPr="00F035C9" w:rsidRDefault="00607FCB" w:rsidP="004847AC">
      <w:pPr>
        <w:spacing w:line="480" w:lineRule="auto"/>
        <w:jc w:val="both"/>
      </w:pPr>
      <w:r w:rsidRPr="00F035C9">
        <w:t xml:space="preserve">2. </w:t>
      </w:r>
      <w:r w:rsidR="007436FF" w:rsidRPr="007436FF">
        <w:t>Department of Anesthesia and Intensive Care, University Hospital of Modena, Via del Pozzo 71, 41124 Modena, Italy</w:t>
      </w:r>
    </w:p>
    <w:p w:rsidR="004A55B1" w:rsidRDefault="004A55B1" w:rsidP="004847AC">
      <w:pPr>
        <w:spacing w:line="480" w:lineRule="auto"/>
        <w:jc w:val="both"/>
        <w:rPr>
          <w:lang w:val="en-GB"/>
        </w:rPr>
      </w:pPr>
    </w:p>
    <w:p w:rsidR="004A55B1" w:rsidRDefault="004A55B1" w:rsidP="004847AC">
      <w:pPr>
        <w:spacing w:line="480" w:lineRule="auto"/>
        <w:jc w:val="both"/>
        <w:rPr>
          <w:lang w:val="en-GB"/>
        </w:rPr>
      </w:pPr>
      <w:r w:rsidRPr="004A55B1">
        <w:rPr>
          <w:i/>
          <w:lang w:val="en-GB"/>
        </w:rPr>
        <w:t>Corresponding author:</w:t>
      </w:r>
      <w:r>
        <w:rPr>
          <w:lang w:val="en-GB"/>
        </w:rPr>
        <w:t xml:space="preserve"> Prof. Massimo Girardis, </w:t>
      </w:r>
      <w:r w:rsidRPr="004A55B1">
        <w:rPr>
          <w:lang w:val="en-GB"/>
        </w:rPr>
        <w:t>Department of Anaesthesia and Intensive Care, University Hospital of Modena, Via del Pozzo 71, 41124 Modena, Italy</w:t>
      </w:r>
      <w:r>
        <w:rPr>
          <w:lang w:val="en-GB"/>
        </w:rPr>
        <w:t>. E</w:t>
      </w:r>
      <w:r w:rsidR="004847AC">
        <w:rPr>
          <w:lang w:val="en-GB"/>
        </w:rPr>
        <w:t>-</w:t>
      </w:r>
      <w:r>
        <w:rPr>
          <w:lang w:val="en-GB"/>
        </w:rPr>
        <w:t xml:space="preserve">mail: </w:t>
      </w:r>
      <w:hyperlink r:id="rId6" w:history="1">
        <w:r w:rsidRPr="00055D72">
          <w:rPr>
            <w:rStyle w:val="Collegamentoipertestuale"/>
            <w:lang w:val="en-GB"/>
          </w:rPr>
          <w:t>girardis.massimo@unimo.it</w:t>
        </w:r>
      </w:hyperlink>
    </w:p>
    <w:p w:rsidR="004847AC" w:rsidRDefault="004847AC" w:rsidP="004847AC">
      <w:pPr>
        <w:spacing w:line="480" w:lineRule="auto"/>
        <w:jc w:val="both"/>
        <w:rPr>
          <w:i/>
          <w:lang w:val="en-GB"/>
        </w:rPr>
      </w:pPr>
    </w:p>
    <w:p w:rsidR="004847AC" w:rsidRDefault="004847AC" w:rsidP="004847AC">
      <w:pPr>
        <w:spacing w:line="480" w:lineRule="auto"/>
        <w:jc w:val="both"/>
        <w:rPr>
          <w:lang w:val="en-GB"/>
        </w:rPr>
      </w:pPr>
      <w:r>
        <w:rPr>
          <w:i/>
          <w:lang w:val="en-GB"/>
        </w:rPr>
        <w:t xml:space="preserve">Funding: </w:t>
      </w:r>
      <w:r>
        <w:rPr>
          <w:lang w:val="en-GB"/>
        </w:rPr>
        <w:t>none.</w:t>
      </w:r>
    </w:p>
    <w:p w:rsidR="00A2487E" w:rsidRDefault="00A2487E">
      <w:pPr>
        <w:rPr>
          <w:lang w:val="en-GB"/>
        </w:rPr>
      </w:pPr>
      <w:r>
        <w:rPr>
          <w:lang w:val="en-GB"/>
        </w:rPr>
        <w:br w:type="page"/>
      </w:r>
    </w:p>
    <w:p w:rsidR="00A2487E" w:rsidRPr="00A2487E" w:rsidRDefault="00A2487E" w:rsidP="004847AC">
      <w:pPr>
        <w:spacing w:line="480" w:lineRule="auto"/>
        <w:jc w:val="both"/>
        <w:rPr>
          <w:b/>
          <w:lang w:val="en-GB"/>
        </w:rPr>
      </w:pPr>
      <w:r w:rsidRPr="00A2487E">
        <w:rPr>
          <w:b/>
          <w:lang w:val="en-GB"/>
        </w:rPr>
        <w:lastRenderedPageBreak/>
        <w:t>Abstract</w:t>
      </w:r>
    </w:p>
    <w:p w:rsidR="00A2487E" w:rsidRDefault="00A2487E" w:rsidP="004847AC">
      <w:pPr>
        <w:spacing w:line="480" w:lineRule="auto"/>
        <w:jc w:val="both"/>
        <w:rPr>
          <w:lang w:val="en-GB"/>
        </w:rPr>
      </w:pPr>
      <w:r w:rsidRPr="00A2487E">
        <w:rPr>
          <w:i/>
          <w:lang w:val="en-GB"/>
        </w:rPr>
        <w:t>Purpose of review:</w:t>
      </w:r>
      <w:r>
        <w:rPr>
          <w:lang w:val="en-GB"/>
        </w:rPr>
        <w:t xml:space="preserve"> To examine the potential harmful effects of hyperoxia and summarize the results of most recent clinical studies evaluating oxygen therapy in critically ill patients.</w:t>
      </w:r>
    </w:p>
    <w:p w:rsidR="00A2487E" w:rsidRDefault="00A2487E" w:rsidP="004847AC">
      <w:pPr>
        <w:spacing w:line="480" w:lineRule="auto"/>
        <w:jc w:val="both"/>
        <w:rPr>
          <w:lang w:val="en-GB"/>
        </w:rPr>
      </w:pPr>
      <w:r w:rsidRPr="0063581E">
        <w:rPr>
          <w:i/>
          <w:lang w:val="en-GB"/>
        </w:rPr>
        <w:t>Recent findings:</w:t>
      </w:r>
      <w:r>
        <w:rPr>
          <w:lang w:val="en-GB"/>
        </w:rPr>
        <w:t xml:space="preserve"> </w:t>
      </w:r>
      <w:r w:rsidR="0072119D">
        <w:rPr>
          <w:lang w:val="en-GB"/>
        </w:rPr>
        <w:t>Excessive</w:t>
      </w:r>
      <w:r w:rsidR="00FD01FF">
        <w:rPr>
          <w:lang w:val="en-GB"/>
        </w:rPr>
        <w:t xml:space="preserve"> </w:t>
      </w:r>
      <w:r w:rsidR="001E3F87">
        <w:rPr>
          <w:lang w:val="en-GB"/>
        </w:rPr>
        <w:t xml:space="preserve">oxygen </w:t>
      </w:r>
      <w:r w:rsidR="00FD01FF">
        <w:rPr>
          <w:lang w:val="en-GB"/>
        </w:rPr>
        <w:t xml:space="preserve">supplementation may have detrimental </w:t>
      </w:r>
      <w:r w:rsidR="00CC4666">
        <w:rPr>
          <w:lang w:val="en-GB"/>
        </w:rPr>
        <w:t xml:space="preserve">pulmonary and systemic </w:t>
      </w:r>
      <w:r w:rsidR="00FD01FF">
        <w:rPr>
          <w:lang w:val="en-GB"/>
        </w:rPr>
        <w:t>effects due to enhanced oxidative stress and inflammation. Hyperoxia-induced lung injury includes altered surfactant protein composition, reduced mucociliary clearance</w:t>
      </w:r>
      <w:r w:rsidR="0063581E">
        <w:rPr>
          <w:lang w:val="en-GB"/>
        </w:rPr>
        <w:t xml:space="preserve"> and</w:t>
      </w:r>
      <w:r w:rsidR="00CC4666">
        <w:rPr>
          <w:lang w:val="en-GB"/>
        </w:rPr>
        <w:t xml:space="preserve"> histological damage, resulting in atelectasis,</w:t>
      </w:r>
      <w:r w:rsidR="00FD01FF">
        <w:rPr>
          <w:lang w:val="en-GB"/>
        </w:rPr>
        <w:t xml:space="preserve"> </w:t>
      </w:r>
      <w:r w:rsidR="00CC4666">
        <w:rPr>
          <w:lang w:val="en-GB"/>
        </w:rPr>
        <w:t>reduced</w:t>
      </w:r>
      <w:r w:rsidR="00FD01FF">
        <w:rPr>
          <w:lang w:val="en-GB"/>
        </w:rPr>
        <w:t xml:space="preserve"> lung </w:t>
      </w:r>
      <w:r w:rsidR="00CC4666">
        <w:rPr>
          <w:lang w:val="en-GB"/>
        </w:rPr>
        <w:t>compliance and increased risk of infections. Hyperoxemia causes vasoconstriction, reduction in coronary blood flow and cardiac output</w:t>
      </w:r>
      <w:r w:rsidR="0063581E">
        <w:rPr>
          <w:lang w:val="en-GB"/>
        </w:rPr>
        <w:t xml:space="preserve"> and may alter microvascular perfusion. Observational studies showed </w:t>
      </w:r>
      <w:r w:rsidR="0072119D">
        <w:rPr>
          <w:lang w:val="en-GB"/>
        </w:rPr>
        <w:t>a close</w:t>
      </w:r>
      <w:r w:rsidR="0063581E">
        <w:rPr>
          <w:lang w:val="en-GB"/>
        </w:rPr>
        <w:t xml:space="preserve"> </w:t>
      </w:r>
      <w:r w:rsidR="0072119D">
        <w:rPr>
          <w:lang w:val="en-GB"/>
        </w:rPr>
        <w:t>relationship</w:t>
      </w:r>
      <w:r w:rsidR="0063581E">
        <w:rPr>
          <w:lang w:val="en-GB"/>
        </w:rPr>
        <w:t xml:space="preserve"> between</w:t>
      </w:r>
      <w:r w:rsidR="0072119D">
        <w:rPr>
          <w:lang w:val="en-GB"/>
        </w:rPr>
        <w:t xml:space="preserve"> </w:t>
      </w:r>
      <w:proofErr w:type="spellStart"/>
      <w:r w:rsidR="0063581E">
        <w:rPr>
          <w:lang w:val="en-GB"/>
        </w:rPr>
        <w:t>hyperoxemia</w:t>
      </w:r>
      <w:proofErr w:type="spellEnd"/>
      <w:r w:rsidR="0063581E">
        <w:rPr>
          <w:lang w:val="en-GB"/>
        </w:rPr>
        <w:t xml:space="preserve"> and </w:t>
      </w:r>
      <w:r w:rsidR="00165CF5">
        <w:rPr>
          <w:lang w:val="en-GB"/>
        </w:rPr>
        <w:t xml:space="preserve">increased </w:t>
      </w:r>
      <w:r w:rsidR="0063581E">
        <w:rPr>
          <w:lang w:val="en-GB"/>
        </w:rPr>
        <w:t xml:space="preserve">mortality in several subsets of critically ill patients. </w:t>
      </w:r>
      <w:r w:rsidR="0072119D">
        <w:rPr>
          <w:lang w:val="en-GB"/>
        </w:rPr>
        <w:t xml:space="preserve">In absence of hypoxemia, the routine </w:t>
      </w:r>
      <w:proofErr w:type="gramStart"/>
      <w:r w:rsidR="0072119D">
        <w:rPr>
          <w:lang w:val="en-GB"/>
        </w:rPr>
        <w:t>use</w:t>
      </w:r>
      <w:proofErr w:type="gramEnd"/>
      <w:r w:rsidR="0072119D">
        <w:rPr>
          <w:lang w:val="en-GB"/>
        </w:rPr>
        <w:t xml:space="preserve"> of </w:t>
      </w:r>
      <w:r w:rsidR="001E3F87">
        <w:rPr>
          <w:lang w:val="en-GB"/>
        </w:rPr>
        <w:t xml:space="preserve">oxygen </w:t>
      </w:r>
      <w:r w:rsidR="0072119D">
        <w:rPr>
          <w:lang w:val="en-GB"/>
        </w:rPr>
        <w:t xml:space="preserve">therapy in patients with myocardial infarction, stroke, traumatic brain injury, cardiac arrest and sepsis, showed no benefit </w:t>
      </w:r>
      <w:r w:rsidR="00165CF5">
        <w:rPr>
          <w:lang w:val="en-GB"/>
        </w:rPr>
        <w:t>but rather it seems to be harmful</w:t>
      </w:r>
      <w:r w:rsidR="0072119D">
        <w:rPr>
          <w:lang w:val="en-GB"/>
        </w:rPr>
        <w:t xml:space="preserve">. </w:t>
      </w:r>
      <w:r w:rsidR="00165CF5">
        <w:rPr>
          <w:lang w:val="en-GB"/>
        </w:rPr>
        <w:t>In</w:t>
      </w:r>
      <w:r w:rsidR="0063581E">
        <w:rPr>
          <w:lang w:val="en-GB"/>
        </w:rPr>
        <w:t xml:space="preserve"> patients</w:t>
      </w:r>
      <w:r w:rsidR="00165CF5">
        <w:rPr>
          <w:lang w:val="en-GB"/>
        </w:rPr>
        <w:t xml:space="preserve"> admi</w:t>
      </w:r>
      <w:r w:rsidR="001E3F87">
        <w:rPr>
          <w:lang w:val="en-GB"/>
        </w:rPr>
        <w:t>tted to intensive care unit</w:t>
      </w:r>
      <w:r w:rsidR="0063581E">
        <w:rPr>
          <w:lang w:val="en-GB"/>
        </w:rPr>
        <w:t xml:space="preserve">, </w:t>
      </w:r>
      <w:r w:rsidR="001E3F87">
        <w:rPr>
          <w:lang w:val="en-GB"/>
        </w:rPr>
        <w:t xml:space="preserve">a </w:t>
      </w:r>
      <w:r w:rsidR="0063581E">
        <w:rPr>
          <w:lang w:val="en-GB"/>
        </w:rPr>
        <w:t xml:space="preserve">conservative </w:t>
      </w:r>
      <w:r w:rsidR="001E3F87">
        <w:rPr>
          <w:lang w:val="en-GB"/>
        </w:rPr>
        <w:t xml:space="preserve">oxygen therapy aimed to maintain arterial oxygenation within physiological range </w:t>
      </w:r>
      <w:r w:rsidR="00165CF5">
        <w:rPr>
          <w:lang w:val="en-GB"/>
        </w:rPr>
        <w:t>has been</w:t>
      </w:r>
      <w:r w:rsidR="0063581E">
        <w:rPr>
          <w:lang w:val="en-GB"/>
        </w:rPr>
        <w:t xml:space="preserve"> proved</w:t>
      </w:r>
      <w:r w:rsidR="00BA1E92">
        <w:rPr>
          <w:lang w:val="en-GB"/>
        </w:rPr>
        <w:t xml:space="preserve"> to be safe and may improve outcome. </w:t>
      </w:r>
    </w:p>
    <w:p w:rsidR="00A2487E" w:rsidRDefault="00A2487E" w:rsidP="004847AC">
      <w:pPr>
        <w:spacing w:line="480" w:lineRule="auto"/>
        <w:jc w:val="both"/>
        <w:rPr>
          <w:lang w:val="en-GB"/>
        </w:rPr>
      </w:pPr>
      <w:r w:rsidRPr="00AA7C84">
        <w:rPr>
          <w:i/>
          <w:lang w:val="en-GB"/>
        </w:rPr>
        <w:t>Summary:</w:t>
      </w:r>
      <w:r w:rsidR="00BA1E92">
        <w:rPr>
          <w:lang w:val="en-GB"/>
        </w:rPr>
        <w:t xml:space="preserve"> </w:t>
      </w:r>
      <w:r w:rsidR="00E24F15">
        <w:rPr>
          <w:lang w:val="en-GB"/>
        </w:rPr>
        <w:t xml:space="preserve">Liberal O2 use and unnecessary hyperoxia </w:t>
      </w:r>
      <w:r w:rsidR="00AA7C84">
        <w:rPr>
          <w:lang w:val="en-GB"/>
        </w:rPr>
        <w:t xml:space="preserve">may be </w:t>
      </w:r>
      <w:r w:rsidR="00165CF5">
        <w:rPr>
          <w:lang w:val="en-GB"/>
        </w:rPr>
        <w:t>detrimental</w:t>
      </w:r>
      <w:r w:rsidR="00AA7C84">
        <w:rPr>
          <w:lang w:val="en-GB"/>
        </w:rPr>
        <w:t xml:space="preserve"> </w:t>
      </w:r>
      <w:r w:rsidR="00BA1E92">
        <w:rPr>
          <w:lang w:val="en-GB"/>
        </w:rPr>
        <w:t xml:space="preserve">in critically ill patients. </w:t>
      </w:r>
      <w:r w:rsidR="00180877">
        <w:rPr>
          <w:lang w:val="en-GB"/>
        </w:rPr>
        <w:t xml:space="preserve">The current evidence supports </w:t>
      </w:r>
      <w:r w:rsidR="001E3F87">
        <w:rPr>
          <w:lang w:val="en-GB"/>
        </w:rPr>
        <w:t>the use of a</w:t>
      </w:r>
      <w:r w:rsidR="00E24F15">
        <w:rPr>
          <w:lang w:val="en-GB"/>
        </w:rPr>
        <w:t xml:space="preserve"> </w:t>
      </w:r>
      <w:r w:rsidR="00180877">
        <w:rPr>
          <w:lang w:val="en-GB"/>
        </w:rPr>
        <w:t xml:space="preserve">conservative </w:t>
      </w:r>
      <w:r w:rsidR="00E24F15">
        <w:rPr>
          <w:lang w:val="en-GB"/>
        </w:rPr>
        <w:t xml:space="preserve">strategy in </w:t>
      </w:r>
      <w:r w:rsidR="00180877">
        <w:rPr>
          <w:lang w:val="en-GB"/>
        </w:rPr>
        <w:t>O</w:t>
      </w:r>
      <w:r w:rsidR="00180877" w:rsidRPr="00D11E48">
        <w:rPr>
          <w:vertAlign w:val="subscript"/>
          <w:lang w:val="en-GB"/>
        </w:rPr>
        <w:t>2</w:t>
      </w:r>
      <w:r w:rsidR="00180877">
        <w:rPr>
          <w:lang w:val="en-GB"/>
        </w:rPr>
        <w:t xml:space="preserve"> therapy </w:t>
      </w:r>
      <w:r w:rsidR="001E3F87">
        <w:rPr>
          <w:lang w:val="en-GB"/>
        </w:rPr>
        <w:t xml:space="preserve">to avoid patient exposure to unnecessary </w:t>
      </w:r>
      <w:proofErr w:type="spellStart"/>
      <w:proofErr w:type="gramStart"/>
      <w:r w:rsidR="001E3F87">
        <w:rPr>
          <w:lang w:val="en-GB"/>
        </w:rPr>
        <w:t>hyperoxemia</w:t>
      </w:r>
      <w:proofErr w:type="spellEnd"/>
      <w:r w:rsidR="001E3F87">
        <w:rPr>
          <w:lang w:val="en-GB"/>
        </w:rPr>
        <w:t xml:space="preserve"> </w:t>
      </w:r>
      <w:r w:rsidR="00180877">
        <w:rPr>
          <w:lang w:val="en-GB"/>
        </w:rPr>
        <w:t>.</w:t>
      </w:r>
      <w:proofErr w:type="gramEnd"/>
    </w:p>
    <w:p w:rsidR="003F4D7C" w:rsidRDefault="003F4D7C" w:rsidP="004847AC">
      <w:pPr>
        <w:spacing w:line="480" w:lineRule="auto"/>
        <w:jc w:val="both"/>
        <w:rPr>
          <w:lang w:val="en-GB"/>
        </w:rPr>
      </w:pPr>
    </w:p>
    <w:p w:rsidR="003F4D7C" w:rsidRPr="003F4D7C" w:rsidRDefault="003F4D7C" w:rsidP="004847AC">
      <w:pPr>
        <w:spacing w:line="480" w:lineRule="auto"/>
        <w:jc w:val="both"/>
        <w:rPr>
          <w:b/>
          <w:lang w:val="en-GB"/>
        </w:rPr>
      </w:pPr>
      <w:r w:rsidRPr="003F4D7C">
        <w:rPr>
          <w:b/>
          <w:lang w:val="en-GB"/>
        </w:rPr>
        <w:t>Keywords</w:t>
      </w:r>
    </w:p>
    <w:p w:rsidR="003F4D7C" w:rsidRPr="004847AC" w:rsidRDefault="003F4D7C" w:rsidP="004847AC">
      <w:pPr>
        <w:spacing w:line="480" w:lineRule="auto"/>
        <w:jc w:val="both"/>
        <w:rPr>
          <w:lang w:val="en-GB"/>
        </w:rPr>
      </w:pPr>
      <w:r>
        <w:rPr>
          <w:lang w:val="en-GB"/>
        </w:rPr>
        <w:t>Oxygen therapy; hyperoxia; oxidative stress; oxygen toxicity</w:t>
      </w:r>
    </w:p>
    <w:p w:rsidR="004847AC" w:rsidRDefault="004847AC">
      <w:pPr>
        <w:rPr>
          <w:i/>
          <w:lang w:val="en-GB"/>
        </w:rPr>
      </w:pPr>
      <w:r>
        <w:rPr>
          <w:i/>
          <w:lang w:val="en-GB"/>
        </w:rPr>
        <w:br w:type="page"/>
      </w:r>
    </w:p>
    <w:p w:rsidR="00F74AF6" w:rsidRPr="00A2487E" w:rsidRDefault="00037C1C" w:rsidP="00BD6E1D">
      <w:pPr>
        <w:spacing w:line="480" w:lineRule="auto"/>
        <w:jc w:val="both"/>
        <w:rPr>
          <w:b/>
          <w:lang w:val="en-GB"/>
        </w:rPr>
      </w:pPr>
      <w:r w:rsidRPr="00A2487E">
        <w:rPr>
          <w:b/>
          <w:lang w:val="en-GB"/>
        </w:rPr>
        <w:t>Introduction</w:t>
      </w:r>
    </w:p>
    <w:p w:rsidR="00CA5687" w:rsidRDefault="00CA5687" w:rsidP="004C6CF6">
      <w:pPr>
        <w:pStyle w:val="Nessunaspaziatura"/>
        <w:spacing w:line="480" w:lineRule="auto"/>
        <w:ind w:firstLine="720"/>
        <w:jc w:val="both"/>
        <w:rPr>
          <w:lang w:val="en-GB"/>
        </w:rPr>
      </w:pPr>
      <w:r>
        <w:rPr>
          <w:lang w:val="en-GB"/>
        </w:rPr>
        <w:t>In critically ill patients t</w:t>
      </w:r>
      <w:r w:rsidR="006E341E" w:rsidRPr="006E341E">
        <w:rPr>
          <w:lang w:val="en-GB"/>
        </w:rPr>
        <w:t>he</w:t>
      </w:r>
      <w:r w:rsidR="00607FCB" w:rsidRPr="006E341E">
        <w:rPr>
          <w:lang w:val="en-GB"/>
        </w:rPr>
        <w:t xml:space="preserve"> harmful effects of </w:t>
      </w:r>
      <w:r w:rsidR="006E341E" w:rsidRPr="00CA5687">
        <w:rPr>
          <w:lang w:val="en-GB"/>
        </w:rPr>
        <w:t>a</w:t>
      </w:r>
      <w:r>
        <w:rPr>
          <w:lang w:val="en-GB"/>
        </w:rPr>
        <w:t xml:space="preserve"> reduction </w:t>
      </w:r>
      <w:r w:rsidR="006E341E" w:rsidRPr="00CA5687">
        <w:rPr>
          <w:lang w:val="en-GB"/>
        </w:rPr>
        <w:t>oxygen (O</w:t>
      </w:r>
      <w:r w:rsidR="006E341E" w:rsidRPr="00CA5687">
        <w:rPr>
          <w:vertAlign w:val="subscript"/>
          <w:lang w:val="en-GB"/>
        </w:rPr>
        <w:t>2</w:t>
      </w:r>
      <w:r w:rsidR="006E341E" w:rsidRPr="00CA5687">
        <w:rPr>
          <w:lang w:val="en-GB"/>
        </w:rPr>
        <w:t>) availability</w:t>
      </w:r>
      <w:r>
        <w:rPr>
          <w:lang w:val="en-GB"/>
        </w:rPr>
        <w:t xml:space="preserve"> </w:t>
      </w:r>
      <w:r w:rsidR="00607FCB">
        <w:rPr>
          <w:lang w:val="en-GB"/>
        </w:rPr>
        <w:t xml:space="preserve">are </w:t>
      </w:r>
      <w:r w:rsidR="006E341E">
        <w:rPr>
          <w:lang w:val="en-GB"/>
        </w:rPr>
        <w:t>well known</w:t>
      </w:r>
      <w:r w:rsidR="004C6CF6">
        <w:rPr>
          <w:lang w:val="en-GB"/>
        </w:rPr>
        <w:t xml:space="preserve"> </w:t>
      </w:r>
      <w:r w:rsidR="006E341E">
        <w:rPr>
          <w:lang w:val="en-GB"/>
        </w:rPr>
        <w:t>and</w:t>
      </w:r>
      <w:r>
        <w:rPr>
          <w:lang w:val="en-GB"/>
        </w:rPr>
        <w:t xml:space="preserve"> feared,</w:t>
      </w:r>
      <w:r w:rsidRPr="00CA5687">
        <w:rPr>
          <w:lang w:val="en-GB"/>
        </w:rPr>
        <w:t xml:space="preserve"> </w:t>
      </w:r>
      <w:r>
        <w:rPr>
          <w:lang w:val="en-GB"/>
        </w:rPr>
        <w:t>whereas the potential negative effects of an excess of O</w:t>
      </w:r>
      <w:r w:rsidRPr="00CA5687">
        <w:rPr>
          <w:vertAlign w:val="subscript"/>
          <w:lang w:val="en-GB"/>
        </w:rPr>
        <w:t>2</w:t>
      </w:r>
      <w:r>
        <w:rPr>
          <w:lang w:val="en-GB"/>
        </w:rPr>
        <w:t xml:space="preserve"> at the tissue level are rarely considered. </w:t>
      </w:r>
      <w:r w:rsidR="00BD6E1D">
        <w:rPr>
          <w:lang w:val="en-GB"/>
        </w:rPr>
        <w:t>In fact, s</w:t>
      </w:r>
      <w:r w:rsidR="004E797F">
        <w:rPr>
          <w:lang w:val="en-GB"/>
        </w:rPr>
        <w:t>upplemental O</w:t>
      </w:r>
      <w:r w:rsidR="004E797F" w:rsidRPr="00D11E48">
        <w:rPr>
          <w:vertAlign w:val="subscript"/>
          <w:lang w:val="en-GB"/>
        </w:rPr>
        <w:t>2</w:t>
      </w:r>
      <w:r w:rsidR="004E797F">
        <w:rPr>
          <w:lang w:val="en-GB"/>
        </w:rPr>
        <w:t xml:space="preserve"> is one of the most frequently applied therapies and </w:t>
      </w:r>
      <w:r w:rsidR="004C6CF6">
        <w:rPr>
          <w:lang w:val="en-GB"/>
        </w:rPr>
        <w:t>supernormal</w:t>
      </w:r>
      <w:r w:rsidR="00A55E29">
        <w:rPr>
          <w:lang w:val="en-GB"/>
        </w:rPr>
        <w:t xml:space="preserve"> values of arterial O</w:t>
      </w:r>
      <w:r w:rsidR="00A55E29" w:rsidRPr="00D11E48">
        <w:rPr>
          <w:vertAlign w:val="subscript"/>
          <w:lang w:val="en-GB"/>
        </w:rPr>
        <w:t>2</w:t>
      </w:r>
      <w:r w:rsidR="00A55E29">
        <w:rPr>
          <w:lang w:val="en-GB"/>
        </w:rPr>
        <w:t xml:space="preserve"> tension (PaO</w:t>
      </w:r>
      <w:r w:rsidR="00A55E29" w:rsidRPr="00D11E48">
        <w:rPr>
          <w:vertAlign w:val="subscript"/>
          <w:lang w:val="en-GB"/>
        </w:rPr>
        <w:t>2</w:t>
      </w:r>
      <w:r w:rsidR="00A55E29">
        <w:rPr>
          <w:lang w:val="en-GB"/>
        </w:rPr>
        <w:t xml:space="preserve">) </w:t>
      </w:r>
      <w:r w:rsidR="0023438B">
        <w:rPr>
          <w:lang w:val="en-GB"/>
        </w:rPr>
        <w:t>are often</w:t>
      </w:r>
      <w:r w:rsidR="00446F22">
        <w:rPr>
          <w:lang w:val="en-GB"/>
        </w:rPr>
        <w:t xml:space="preserve"> tolerated in </w:t>
      </w:r>
      <w:r w:rsidR="004C6CF6">
        <w:rPr>
          <w:lang w:val="en-GB"/>
        </w:rPr>
        <w:t xml:space="preserve">patients admitted to intensive care </w:t>
      </w:r>
      <w:r w:rsidR="00446F22">
        <w:rPr>
          <w:lang w:val="en-GB"/>
        </w:rPr>
        <w:t>Units (ICUs) as</w:t>
      </w:r>
      <w:r w:rsidR="00956A7E">
        <w:rPr>
          <w:lang w:val="en-GB"/>
        </w:rPr>
        <w:t xml:space="preserve"> perceived </w:t>
      </w:r>
      <w:r w:rsidR="00A55E29">
        <w:rPr>
          <w:lang w:val="en-GB"/>
        </w:rPr>
        <w:t>as a safety buffer against hypoxemia</w:t>
      </w:r>
      <w:r w:rsidR="00E54EC2">
        <w:rPr>
          <w:lang w:val="en-GB"/>
        </w:rPr>
        <w:t xml:space="preserve"> [1, 2]</w:t>
      </w:r>
      <w:r w:rsidR="00956A7E">
        <w:rPr>
          <w:lang w:val="en-GB"/>
        </w:rPr>
        <w:t xml:space="preserve">. </w:t>
      </w:r>
      <w:r w:rsidR="00096594">
        <w:rPr>
          <w:lang w:val="en-GB"/>
        </w:rPr>
        <w:t>As a result</w:t>
      </w:r>
      <w:r w:rsidR="00D22588">
        <w:rPr>
          <w:lang w:val="en-GB"/>
        </w:rPr>
        <w:t xml:space="preserve">, a large proportion of patients </w:t>
      </w:r>
      <w:r w:rsidR="00E85960">
        <w:rPr>
          <w:lang w:val="en-GB"/>
        </w:rPr>
        <w:t>is</w:t>
      </w:r>
      <w:r w:rsidR="00E54EC2">
        <w:rPr>
          <w:lang w:val="en-GB"/>
        </w:rPr>
        <w:t xml:space="preserve"> at risk</w:t>
      </w:r>
      <w:r w:rsidR="00D22588">
        <w:rPr>
          <w:lang w:val="en-GB"/>
        </w:rPr>
        <w:t xml:space="preserve"> </w:t>
      </w:r>
      <w:r w:rsidR="0034336A">
        <w:rPr>
          <w:lang w:val="en-GB"/>
        </w:rPr>
        <w:t>of being</w:t>
      </w:r>
      <w:r w:rsidR="00D22588">
        <w:rPr>
          <w:lang w:val="en-GB"/>
        </w:rPr>
        <w:t xml:space="preserve"> exposed to excessive O</w:t>
      </w:r>
      <w:r w:rsidR="00D22588" w:rsidRPr="00D11E48">
        <w:rPr>
          <w:vertAlign w:val="subscript"/>
          <w:lang w:val="en-GB"/>
        </w:rPr>
        <w:t>2</w:t>
      </w:r>
      <w:r w:rsidR="00D22588">
        <w:rPr>
          <w:lang w:val="en-GB"/>
        </w:rPr>
        <w:t xml:space="preserve"> administration</w:t>
      </w:r>
      <w:r w:rsidR="00E54EC2">
        <w:rPr>
          <w:lang w:val="en-GB"/>
        </w:rPr>
        <w:t xml:space="preserve"> [3]</w:t>
      </w:r>
      <w:r w:rsidR="00D22588">
        <w:rPr>
          <w:lang w:val="en-GB"/>
        </w:rPr>
        <w:t xml:space="preserve">. </w:t>
      </w:r>
    </w:p>
    <w:p w:rsidR="00C21492" w:rsidRDefault="004C6CF6" w:rsidP="00CA5687">
      <w:pPr>
        <w:pStyle w:val="Nessunaspaziatura"/>
        <w:spacing w:line="480" w:lineRule="auto"/>
        <w:ind w:firstLine="720"/>
        <w:jc w:val="both"/>
        <w:rPr>
          <w:lang w:val="en-GB"/>
        </w:rPr>
      </w:pPr>
      <w:r>
        <w:rPr>
          <w:lang w:val="en-GB"/>
        </w:rPr>
        <w:t xml:space="preserve">Oxygen </w:t>
      </w:r>
      <w:r w:rsidR="0034336A">
        <w:rPr>
          <w:lang w:val="en-GB"/>
        </w:rPr>
        <w:t>has not always been such a “vital” element: l</w:t>
      </w:r>
      <w:r w:rsidR="00B42D4D">
        <w:rPr>
          <w:lang w:val="en-GB"/>
        </w:rPr>
        <w:t>ife on Earth initially developed in an extremely hypoxic environment. With the O</w:t>
      </w:r>
      <w:r w:rsidR="00B42D4D" w:rsidRPr="00D11E48">
        <w:rPr>
          <w:vertAlign w:val="subscript"/>
          <w:lang w:val="en-GB"/>
        </w:rPr>
        <w:t>2</w:t>
      </w:r>
      <w:r w:rsidR="00B42D4D">
        <w:rPr>
          <w:lang w:val="en-GB"/>
        </w:rPr>
        <w:t xml:space="preserve"> concentration progressively rising in the atmosphere, the evolutionary pressure favoured those life for</w:t>
      </w:r>
      <w:r w:rsidR="00A1522A">
        <w:rPr>
          <w:lang w:val="en-GB"/>
        </w:rPr>
        <w:t>ms that were able to survive</w:t>
      </w:r>
      <w:r w:rsidR="00B42D4D">
        <w:rPr>
          <w:lang w:val="en-GB"/>
        </w:rPr>
        <w:t xml:space="preserve"> </w:t>
      </w:r>
      <w:r w:rsidR="00A1522A">
        <w:rPr>
          <w:lang w:val="en-GB"/>
        </w:rPr>
        <w:t>O</w:t>
      </w:r>
      <w:r w:rsidR="00A1522A" w:rsidRPr="00D11E48">
        <w:rPr>
          <w:vertAlign w:val="subscript"/>
          <w:lang w:val="en-GB"/>
        </w:rPr>
        <w:t>2</w:t>
      </w:r>
      <w:r w:rsidR="00A1522A">
        <w:rPr>
          <w:lang w:val="en-GB"/>
        </w:rPr>
        <w:t xml:space="preserve"> toxicity, finally leading to the </w:t>
      </w:r>
      <w:r w:rsidR="0023438B">
        <w:rPr>
          <w:lang w:val="en-GB"/>
        </w:rPr>
        <w:t xml:space="preserve">development of mitochondria, </w:t>
      </w:r>
      <w:r w:rsidR="00A1522A">
        <w:rPr>
          <w:lang w:val="en-GB"/>
        </w:rPr>
        <w:t>eukaryotic organisms and multicellular aerobic life</w:t>
      </w:r>
      <w:r w:rsidR="0034336A">
        <w:rPr>
          <w:lang w:val="en-GB"/>
        </w:rPr>
        <w:t xml:space="preserve"> [4]</w:t>
      </w:r>
      <w:r w:rsidR="00A1522A">
        <w:rPr>
          <w:lang w:val="en-GB"/>
        </w:rPr>
        <w:t xml:space="preserve">. </w:t>
      </w:r>
      <w:r w:rsidR="0023438B">
        <w:rPr>
          <w:lang w:val="en-GB"/>
        </w:rPr>
        <w:t>T</w:t>
      </w:r>
      <w:r w:rsidR="00446F22">
        <w:rPr>
          <w:lang w:val="en-GB"/>
        </w:rPr>
        <w:t>he</w:t>
      </w:r>
      <w:r w:rsidR="00A1522A">
        <w:rPr>
          <w:lang w:val="en-GB"/>
        </w:rPr>
        <w:t xml:space="preserve"> </w:t>
      </w:r>
      <w:r w:rsidR="00446F22">
        <w:rPr>
          <w:lang w:val="en-GB"/>
        </w:rPr>
        <w:t>p</w:t>
      </w:r>
      <w:r w:rsidR="00A1522A">
        <w:rPr>
          <w:lang w:val="en-GB"/>
        </w:rPr>
        <w:t>aradox</w:t>
      </w:r>
      <w:r w:rsidR="00446F22">
        <w:rPr>
          <w:lang w:val="en-GB"/>
        </w:rPr>
        <w:t xml:space="preserve"> of O</w:t>
      </w:r>
      <w:r w:rsidR="00446F22" w:rsidRPr="00D11E48">
        <w:rPr>
          <w:vertAlign w:val="subscript"/>
          <w:lang w:val="en-GB"/>
        </w:rPr>
        <w:t>2</w:t>
      </w:r>
      <w:r w:rsidR="00446F22">
        <w:rPr>
          <w:lang w:val="en-GB"/>
        </w:rPr>
        <w:t xml:space="preserve"> molecule remains in its capacity of e</w:t>
      </w:r>
      <w:r w:rsidR="00A1522A">
        <w:rPr>
          <w:lang w:val="en-GB"/>
        </w:rPr>
        <w:t>xert</w:t>
      </w:r>
      <w:r w:rsidR="00446F22">
        <w:rPr>
          <w:lang w:val="en-GB"/>
        </w:rPr>
        <w:t>ing</w:t>
      </w:r>
      <w:r w:rsidR="00A1522A">
        <w:rPr>
          <w:lang w:val="en-GB"/>
        </w:rPr>
        <w:t xml:space="preserve"> deleterious effects on the very life forms for which it has become an essential component of energy production</w:t>
      </w:r>
      <w:r w:rsidR="0034336A">
        <w:rPr>
          <w:lang w:val="en-GB"/>
        </w:rPr>
        <w:t xml:space="preserve"> [5]</w:t>
      </w:r>
      <w:r w:rsidR="00A1522A">
        <w:rPr>
          <w:lang w:val="en-GB"/>
        </w:rPr>
        <w:t xml:space="preserve">. </w:t>
      </w:r>
      <w:r w:rsidR="00620E0E">
        <w:rPr>
          <w:lang w:val="en-GB"/>
        </w:rPr>
        <w:t>Increasing evidence s</w:t>
      </w:r>
      <w:r w:rsidR="00022A23">
        <w:rPr>
          <w:lang w:val="en-GB"/>
        </w:rPr>
        <w:t>how</w:t>
      </w:r>
      <w:r w:rsidR="00620E0E">
        <w:rPr>
          <w:lang w:val="en-GB"/>
        </w:rPr>
        <w:t>s that the exposure to hyperoxemia during critical illness is associated with worse outcome</w:t>
      </w:r>
      <w:r w:rsidR="00EC35D5">
        <w:rPr>
          <w:lang w:val="en-GB"/>
        </w:rPr>
        <w:t xml:space="preserve"> [6, 7]</w:t>
      </w:r>
      <w:r w:rsidR="00C21492">
        <w:rPr>
          <w:lang w:val="en-GB"/>
        </w:rPr>
        <w:t xml:space="preserve"> and</w:t>
      </w:r>
      <w:r w:rsidR="00022A23">
        <w:rPr>
          <w:lang w:val="en-GB"/>
        </w:rPr>
        <w:t xml:space="preserve"> a conservative O</w:t>
      </w:r>
      <w:r w:rsidR="00022A23" w:rsidRPr="00D11E48">
        <w:rPr>
          <w:vertAlign w:val="subscript"/>
          <w:lang w:val="en-GB"/>
        </w:rPr>
        <w:t>2</w:t>
      </w:r>
      <w:r w:rsidR="00022A23">
        <w:rPr>
          <w:lang w:val="en-GB"/>
        </w:rPr>
        <w:t xml:space="preserve"> therapy </w:t>
      </w:r>
      <w:r w:rsidR="00CA5687">
        <w:rPr>
          <w:lang w:val="en-GB"/>
        </w:rPr>
        <w:t>aimed to</w:t>
      </w:r>
      <w:r w:rsidR="00C21492">
        <w:rPr>
          <w:lang w:val="en-GB"/>
        </w:rPr>
        <w:t xml:space="preserve"> </w:t>
      </w:r>
      <w:r w:rsidR="00CA5687">
        <w:rPr>
          <w:lang w:val="en-GB"/>
        </w:rPr>
        <w:t>avoid</w:t>
      </w:r>
      <w:r w:rsidR="00C21492">
        <w:rPr>
          <w:lang w:val="en-GB"/>
        </w:rPr>
        <w:t xml:space="preserve"> </w:t>
      </w:r>
      <w:r w:rsidR="00BD6E1D">
        <w:rPr>
          <w:lang w:val="en-GB"/>
        </w:rPr>
        <w:t xml:space="preserve">a substantial exposure to </w:t>
      </w:r>
      <w:r w:rsidR="00C21492">
        <w:rPr>
          <w:lang w:val="en-GB"/>
        </w:rPr>
        <w:t xml:space="preserve">hyperoxia </w:t>
      </w:r>
      <w:r w:rsidR="00022A23">
        <w:rPr>
          <w:lang w:val="en-GB"/>
        </w:rPr>
        <w:t>may be advantageous [8].</w:t>
      </w:r>
      <w:r w:rsidR="00147523">
        <w:rPr>
          <w:lang w:val="en-GB"/>
        </w:rPr>
        <w:t xml:space="preserve"> </w:t>
      </w:r>
      <w:r w:rsidR="0023438B">
        <w:rPr>
          <w:lang w:val="en-GB"/>
        </w:rPr>
        <w:t>W</w:t>
      </w:r>
      <w:r w:rsidR="00C21492">
        <w:rPr>
          <w:lang w:val="en-GB"/>
        </w:rPr>
        <w:t>e reviewed the biological effects of hyperoxia with particular focus on the potential harms from exc</w:t>
      </w:r>
      <w:r w:rsidR="00013534">
        <w:rPr>
          <w:lang w:val="en-GB"/>
        </w:rPr>
        <w:t>essive O</w:t>
      </w:r>
      <w:r w:rsidR="00013534" w:rsidRPr="00D11E48">
        <w:rPr>
          <w:vertAlign w:val="subscript"/>
          <w:lang w:val="en-GB"/>
        </w:rPr>
        <w:t>2</w:t>
      </w:r>
      <w:r w:rsidR="00013534">
        <w:rPr>
          <w:lang w:val="en-GB"/>
        </w:rPr>
        <w:t xml:space="preserve"> administration and </w:t>
      </w:r>
      <w:r w:rsidR="00C61A8A">
        <w:rPr>
          <w:lang w:val="en-GB"/>
        </w:rPr>
        <w:t xml:space="preserve">discussed the </w:t>
      </w:r>
      <w:r w:rsidR="00013534">
        <w:rPr>
          <w:lang w:val="en-GB"/>
        </w:rPr>
        <w:t>clinical studies evaluating O</w:t>
      </w:r>
      <w:r w:rsidR="00013534" w:rsidRPr="00D11E48">
        <w:rPr>
          <w:vertAlign w:val="subscript"/>
          <w:lang w:val="en-GB"/>
        </w:rPr>
        <w:t>2</w:t>
      </w:r>
      <w:r w:rsidR="00013534">
        <w:rPr>
          <w:lang w:val="en-GB"/>
        </w:rPr>
        <w:t xml:space="preserve"> therapy in different subsets of critically ill patients. </w:t>
      </w:r>
    </w:p>
    <w:p w:rsidR="00480984" w:rsidRPr="00A2487E" w:rsidRDefault="00480984" w:rsidP="00BD6E1D">
      <w:pPr>
        <w:pStyle w:val="Nessunaspaziatura"/>
        <w:spacing w:line="480" w:lineRule="auto"/>
        <w:jc w:val="both"/>
        <w:rPr>
          <w:b/>
          <w:lang w:val="en-GB"/>
        </w:rPr>
      </w:pPr>
      <w:r w:rsidRPr="00A2487E">
        <w:rPr>
          <w:b/>
          <w:lang w:val="en-GB"/>
        </w:rPr>
        <w:t>Definition</w:t>
      </w:r>
      <w:r w:rsidR="00B13A2F" w:rsidRPr="00A2487E">
        <w:rPr>
          <w:b/>
          <w:lang w:val="en-GB"/>
        </w:rPr>
        <w:t>s</w:t>
      </w:r>
      <w:r w:rsidRPr="00A2487E">
        <w:rPr>
          <w:b/>
          <w:lang w:val="en-GB"/>
        </w:rPr>
        <w:t xml:space="preserve"> of hyperoxia</w:t>
      </w:r>
      <w:r w:rsidR="00B13A2F" w:rsidRPr="00A2487E">
        <w:rPr>
          <w:b/>
          <w:lang w:val="en-GB"/>
        </w:rPr>
        <w:t xml:space="preserve"> and </w:t>
      </w:r>
      <w:proofErr w:type="spellStart"/>
      <w:r w:rsidR="00B13A2F" w:rsidRPr="00A2487E">
        <w:rPr>
          <w:b/>
          <w:lang w:val="en-GB"/>
        </w:rPr>
        <w:t>hyperoxemia</w:t>
      </w:r>
      <w:proofErr w:type="spellEnd"/>
    </w:p>
    <w:p w:rsidR="00480984" w:rsidRPr="00B22646" w:rsidRDefault="005A0F9C" w:rsidP="004847AC">
      <w:pPr>
        <w:pStyle w:val="Nessunaspaziatura"/>
        <w:spacing w:line="480" w:lineRule="auto"/>
        <w:ind w:firstLine="720"/>
        <w:jc w:val="both"/>
        <w:rPr>
          <w:lang w:val="en-GB"/>
        </w:rPr>
      </w:pPr>
      <w:r>
        <w:rPr>
          <w:lang w:val="en-GB"/>
        </w:rPr>
        <w:t>The term “h</w:t>
      </w:r>
      <w:r w:rsidR="00B13A2F">
        <w:rPr>
          <w:lang w:val="en-GB"/>
        </w:rPr>
        <w:t>yperoxia</w:t>
      </w:r>
      <w:r>
        <w:rPr>
          <w:lang w:val="en-GB"/>
        </w:rPr>
        <w:t>” generically refer to</w:t>
      </w:r>
      <w:r w:rsidR="00B13A2F">
        <w:rPr>
          <w:lang w:val="en-GB"/>
        </w:rPr>
        <w:t xml:space="preserve"> an</w:t>
      </w:r>
      <w:r>
        <w:rPr>
          <w:lang w:val="en-GB"/>
        </w:rPr>
        <w:t xml:space="preserve"> excess O</w:t>
      </w:r>
      <w:r w:rsidRPr="00D11E48">
        <w:rPr>
          <w:vertAlign w:val="subscript"/>
          <w:lang w:val="en-GB"/>
        </w:rPr>
        <w:t>2</w:t>
      </w:r>
      <w:r>
        <w:rPr>
          <w:lang w:val="en-GB"/>
        </w:rPr>
        <w:t xml:space="preserve"> supply</w:t>
      </w:r>
      <w:r w:rsidR="005C6835">
        <w:rPr>
          <w:lang w:val="en-GB"/>
        </w:rPr>
        <w:t>, i.e. the administration of an</w:t>
      </w:r>
      <w:r w:rsidR="00B13A2F">
        <w:rPr>
          <w:lang w:val="en-GB"/>
        </w:rPr>
        <w:t>y inspired O</w:t>
      </w:r>
      <w:r w:rsidR="00B13A2F" w:rsidRPr="00D11E48">
        <w:rPr>
          <w:vertAlign w:val="subscript"/>
          <w:lang w:val="en-GB"/>
        </w:rPr>
        <w:t>2</w:t>
      </w:r>
      <w:r w:rsidR="00B13A2F">
        <w:rPr>
          <w:lang w:val="en-GB"/>
        </w:rPr>
        <w:t xml:space="preserve"> fraction </w:t>
      </w:r>
      <w:r w:rsidR="005C6835">
        <w:rPr>
          <w:lang w:val="en-GB"/>
        </w:rPr>
        <w:t>higher than 0.21</w:t>
      </w:r>
      <w:r w:rsidR="00B13A2F">
        <w:rPr>
          <w:lang w:val="en-GB"/>
        </w:rPr>
        <w:t xml:space="preserve">. </w:t>
      </w:r>
      <w:r w:rsidR="005C6835">
        <w:rPr>
          <w:lang w:val="en-GB"/>
        </w:rPr>
        <w:t>In a subject w</w:t>
      </w:r>
      <w:r w:rsidR="00BB1252">
        <w:rPr>
          <w:lang w:val="en-GB"/>
        </w:rPr>
        <w:t>ith normal respiratory function,</w:t>
      </w:r>
      <w:r w:rsidR="005C6835">
        <w:rPr>
          <w:lang w:val="en-GB"/>
        </w:rPr>
        <w:t xml:space="preserve"> this will lead to “hyperoxemia” or “arterial hyperoxia</w:t>
      </w:r>
      <w:r w:rsidR="00BB1252">
        <w:rPr>
          <w:lang w:val="en-GB"/>
        </w:rPr>
        <w:t xml:space="preserve">”, </w:t>
      </w:r>
      <w:r w:rsidR="005C6835">
        <w:rPr>
          <w:lang w:val="en-GB"/>
        </w:rPr>
        <w:t>a condition in which</w:t>
      </w:r>
      <w:r w:rsidR="00BB1252">
        <w:rPr>
          <w:lang w:val="en-GB"/>
        </w:rPr>
        <w:t xml:space="preserve"> the </w:t>
      </w:r>
      <w:r w:rsidR="00456EF1">
        <w:rPr>
          <w:lang w:val="en-GB"/>
        </w:rPr>
        <w:t>PaO</w:t>
      </w:r>
      <w:r w:rsidR="00456EF1" w:rsidRPr="00D11E48">
        <w:rPr>
          <w:vertAlign w:val="subscript"/>
          <w:lang w:val="en-GB"/>
        </w:rPr>
        <w:t>2</w:t>
      </w:r>
      <w:r w:rsidR="005C6835">
        <w:rPr>
          <w:lang w:val="en-GB"/>
        </w:rPr>
        <w:t xml:space="preserve"> rises above normal values. </w:t>
      </w:r>
      <w:r w:rsidR="0087028F" w:rsidRPr="0087028F">
        <w:rPr>
          <w:lang w:val="en-GB"/>
        </w:rPr>
        <w:t>A</w:t>
      </w:r>
      <w:r w:rsidR="00C61A8A">
        <w:rPr>
          <w:lang w:val="en-GB"/>
        </w:rPr>
        <w:t>s a</w:t>
      </w:r>
      <w:r w:rsidR="0087028F" w:rsidRPr="0087028F">
        <w:rPr>
          <w:lang w:val="en-GB"/>
        </w:rPr>
        <w:t xml:space="preserve"> PaO</w:t>
      </w:r>
      <w:r w:rsidR="0087028F" w:rsidRPr="00D11E48">
        <w:rPr>
          <w:vertAlign w:val="subscript"/>
          <w:lang w:val="en-GB"/>
        </w:rPr>
        <w:t>2</w:t>
      </w:r>
      <w:r w:rsidR="0087028F" w:rsidRPr="0087028F">
        <w:rPr>
          <w:lang w:val="en-GB"/>
        </w:rPr>
        <w:t xml:space="preserve"> range of 80</w:t>
      </w:r>
      <w:r w:rsidR="0023438B">
        <w:rPr>
          <w:lang w:val="en-GB"/>
        </w:rPr>
        <w:t>-</w:t>
      </w:r>
      <w:r w:rsidR="003A2E9D">
        <w:rPr>
          <w:lang w:val="en-GB"/>
        </w:rPr>
        <w:t>100 mmHg</w:t>
      </w:r>
      <w:r w:rsidR="0087028F" w:rsidRPr="0087028F">
        <w:rPr>
          <w:lang w:val="en-GB"/>
        </w:rPr>
        <w:t xml:space="preserve"> is generally used to define normoxemia</w:t>
      </w:r>
      <w:r w:rsidR="0087028F">
        <w:rPr>
          <w:lang w:val="en-GB"/>
        </w:rPr>
        <w:t xml:space="preserve"> in a subject breathing room air at sea </w:t>
      </w:r>
      <w:r w:rsidR="0023438B">
        <w:rPr>
          <w:lang w:val="en-GB"/>
        </w:rPr>
        <w:t>level, any PaO</w:t>
      </w:r>
      <w:r w:rsidR="0023438B" w:rsidRPr="00D11E48">
        <w:rPr>
          <w:vertAlign w:val="subscript"/>
          <w:lang w:val="en-GB"/>
        </w:rPr>
        <w:t>2</w:t>
      </w:r>
      <w:r w:rsidR="0023438B">
        <w:rPr>
          <w:lang w:val="en-GB"/>
        </w:rPr>
        <w:t xml:space="preserve"> value &gt;</w:t>
      </w:r>
      <w:r w:rsidR="0087028F">
        <w:rPr>
          <w:lang w:val="en-GB"/>
        </w:rPr>
        <w:t xml:space="preserve">100 mmHg will </w:t>
      </w:r>
      <w:r w:rsidR="00044306">
        <w:rPr>
          <w:lang w:val="en-GB"/>
        </w:rPr>
        <w:t xml:space="preserve">virtually </w:t>
      </w:r>
      <w:r w:rsidR="0087028F">
        <w:rPr>
          <w:lang w:val="en-GB"/>
        </w:rPr>
        <w:t xml:space="preserve">reflect a condition of </w:t>
      </w:r>
      <w:r w:rsidR="005C6835">
        <w:rPr>
          <w:lang w:val="en-GB"/>
        </w:rPr>
        <w:t xml:space="preserve">hyperoxemia. However, </w:t>
      </w:r>
      <w:r w:rsidR="008934E3">
        <w:rPr>
          <w:lang w:val="en-GB"/>
        </w:rPr>
        <w:t>v</w:t>
      </w:r>
      <w:r w:rsidR="00044306">
        <w:rPr>
          <w:lang w:val="en-GB"/>
        </w:rPr>
        <w:t xml:space="preserve">arying criteria </w:t>
      </w:r>
      <w:r w:rsidR="00C61A8A">
        <w:rPr>
          <w:lang w:val="en-GB"/>
        </w:rPr>
        <w:t>have been</w:t>
      </w:r>
      <w:r w:rsidR="00044306">
        <w:rPr>
          <w:lang w:val="en-GB"/>
        </w:rPr>
        <w:t xml:space="preserve"> used </w:t>
      </w:r>
      <w:r w:rsidR="0072791B">
        <w:rPr>
          <w:lang w:val="en-GB"/>
        </w:rPr>
        <w:t>in clinical studies</w:t>
      </w:r>
      <w:r w:rsidR="0023438B">
        <w:rPr>
          <w:lang w:val="en-GB"/>
        </w:rPr>
        <w:t xml:space="preserve"> to define hyperoxemia</w:t>
      </w:r>
      <w:r w:rsidR="008934E3">
        <w:rPr>
          <w:lang w:val="en-GB"/>
        </w:rPr>
        <w:t xml:space="preserve">, leading </w:t>
      </w:r>
      <w:r w:rsidR="00303383">
        <w:rPr>
          <w:lang w:val="en-GB"/>
        </w:rPr>
        <w:t>to highly inconsistent</w:t>
      </w:r>
      <w:r w:rsidR="008934E3">
        <w:rPr>
          <w:lang w:val="en-GB"/>
        </w:rPr>
        <w:t xml:space="preserve"> results</w:t>
      </w:r>
      <w:r w:rsidR="00303383">
        <w:rPr>
          <w:lang w:val="en-GB"/>
        </w:rPr>
        <w:t xml:space="preserve"> [6]</w:t>
      </w:r>
      <w:r w:rsidR="0072791B">
        <w:rPr>
          <w:lang w:val="en-GB"/>
        </w:rPr>
        <w:t xml:space="preserve">. </w:t>
      </w:r>
      <w:r w:rsidR="008934E3">
        <w:rPr>
          <w:lang w:val="en-GB"/>
        </w:rPr>
        <w:t xml:space="preserve">In most observational studies, patients were categorized as </w:t>
      </w:r>
      <w:r w:rsidR="00A2487E">
        <w:rPr>
          <w:lang w:val="en-GB"/>
        </w:rPr>
        <w:t>hyperoxemi</w:t>
      </w:r>
      <w:r w:rsidR="0023438B">
        <w:rPr>
          <w:lang w:val="en-GB"/>
        </w:rPr>
        <w:t>c</w:t>
      </w:r>
      <w:r w:rsidR="005C6835">
        <w:rPr>
          <w:lang w:val="en-GB"/>
        </w:rPr>
        <w:t xml:space="preserve"> or non-</w:t>
      </w:r>
      <w:r w:rsidR="00A2487E">
        <w:rPr>
          <w:lang w:val="en-GB"/>
        </w:rPr>
        <w:t>hyperoxemi</w:t>
      </w:r>
      <w:r w:rsidR="0023438B">
        <w:rPr>
          <w:lang w:val="en-GB"/>
        </w:rPr>
        <w:t>c</w:t>
      </w:r>
      <w:r w:rsidR="008934E3">
        <w:rPr>
          <w:lang w:val="en-GB"/>
        </w:rPr>
        <w:t xml:space="preserve"> based on a</w:t>
      </w:r>
      <w:r w:rsidR="005A3A6B">
        <w:rPr>
          <w:lang w:val="en-GB"/>
        </w:rPr>
        <w:t>rbitrarily predetermin</w:t>
      </w:r>
      <w:r w:rsidR="008934E3">
        <w:rPr>
          <w:lang w:val="en-GB"/>
        </w:rPr>
        <w:t>ed PaO</w:t>
      </w:r>
      <w:r w:rsidR="008934E3" w:rsidRPr="00D11E48">
        <w:rPr>
          <w:vertAlign w:val="subscript"/>
          <w:lang w:val="en-GB"/>
        </w:rPr>
        <w:t>2</w:t>
      </w:r>
      <w:r w:rsidR="008934E3">
        <w:rPr>
          <w:lang w:val="en-GB"/>
        </w:rPr>
        <w:t xml:space="preserve"> cut-off</w:t>
      </w:r>
      <w:r w:rsidR="00303383">
        <w:rPr>
          <w:lang w:val="en-GB"/>
        </w:rPr>
        <w:t>s</w:t>
      </w:r>
      <w:r w:rsidR="008934E3">
        <w:rPr>
          <w:lang w:val="en-GB"/>
        </w:rPr>
        <w:t xml:space="preserve">, ranging </w:t>
      </w:r>
      <w:r w:rsidR="00EB2E8A">
        <w:rPr>
          <w:lang w:val="en-GB"/>
        </w:rPr>
        <w:t>from values as high as 300 mmHg</w:t>
      </w:r>
      <w:r w:rsidR="00303383">
        <w:rPr>
          <w:lang w:val="en-GB"/>
        </w:rPr>
        <w:t xml:space="preserve"> </w:t>
      </w:r>
      <w:r w:rsidR="008934E3">
        <w:rPr>
          <w:lang w:val="en-GB"/>
        </w:rPr>
        <w:t>to less extreme PaO</w:t>
      </w:r>
      <w:r w:rsidR="008934E3" w:rsidRPr="00D11E48">
        <w:rPr>
          <w:vertAlign w:val="subscript"/>
          <w:lang w:val="en-GB"/>
        </w:rPr>
        <w:t>2</w:t>
      </w:r>
      <w:r w:rsidR="008934E3">
        <w:rPr>
          <w:lang w:val="en-GB"/>
        </w:rPr>
        <w:t xml:space="preserve"> levels of 20</w:t>
      </w:r>
      <w:r w:rsidR="00303383">
        <w:rPr>
          <w:lang w:val="en-GB"/>
        </w:rPr>
        <w:t>0 or 120 mmHg</w:t>
      </w:r>
      <w:r w:rsidR="00EB2E8A">
        <w:rPr>
          <w:lang w:val="en-GB"/>
        </w:rPr>
        <w:t xml:space="preserve"> [6, 7]</w:t>
      </w:r>
      <w:r w:rsidR="00303383">
        <w:rPr>
          <w:lang w:val="en-GB"/>
        </w:rPr>
        <w:t xml:space="preserve">. </w:t>
      </w:r>
      <w:r w:rsidR="00446F22">
        <w:rPr>
          <w:lang w:val="en-GB"/>
        </w:rPr>
        <w:t>When</w:t>
      </w:r>
      <w:r w:rsidR="00EB2E8A">
        <w:rPr>
          <w:lang w:val="en-GB"/>
        </w:rPr>
        <w:t xml:space="preserve"> the PaO</w:t>
      </w:r>
      <w:r w:rsidR="00EB2E8A" w:rsidRPr="00D11E48">
        <w:rPr>
          <w:vertAlign w:val="subscript"/>
          <w:lang w:val="en-GB"/>
        </w:rPr>
        <w:t>2</w:t>
      </w:r>
      <w:r w:rsidR="00EB2E8A">
        <w:rPr>
          <w:lang w:val="en-GB"/>
        </w:rPr>
        <w:t xml:space="preserve"> was analysed as a continuous variable, a linear relationship between increasing </w:t>
      </w:r>
      <w:r w:rsidR="00456EF1">
        <w:rPr>
          <w:lang w:val="en-GB"/>
        </w:rPr>
        <w:t>O</w:t>
      </w:r>
      <w:r w:rsidR="00456EF1" w:rsidRPr="00D11E48">
        <w:rPr>
          <w:vertAlign w:val="subscript"/>
          <w:lang w:val="en-GB"/>
        </w:rPr>
        <w:t>2</w:t>
      </w:r>
      <w:r w:rsidR="00EB2E8A">
        <w:rPr>
          <w:lang w:val="en-GB"/>
        </w:rPr>
        <w:t xml:space="preserve"> </w:t>
      </w:r>
      <w:r w:rsidR="00D11E48">
        <w:rPr>
          <w:lang w:val="en-GB"/>
        </w:rPr>
        <w:t xml:space="preserve">tensions </w:t>
      </w:r>
      <w:r w:rsidR="00EB2E8A">
        <w:rPr>
          <w:lang w:val="en-GB"/>
        </w:rPr>
        <w:t xml:space="preserve">and mortality was found, without a clear threshold for harm [8, 9]. </w:t>
      </w:r>
      <w:r w:rsidR="00446F22">
        <w:rPr>
          <w:lang w:val="en-GB"/>
        </w:rPr>
        <w:t>D</w:t>
      </w:r>
      <w:r w:rsidR="003B6BFB" w:rsidRPr="00DD7746">
        <w:rPr>
          <w:lang w:val="en-GB"/>
        </w:rPr>
        <w:t>ifferent metrics of arterial hyperoxia</w:t>
      </w:r>
      <w:r w:rsidR="00DD7746">
        <w:rPr>
          <w:lang w:val="en-GB"/>
        </w:rPr>
        <w:t xml:space="preserve"> have been applied in different studies, </w:t>
      </w:r>
      <w:r w:rsidR="00C61A8A">
        <w:rPr>
          <w:lang w:val="en-GB"/>
        </w:rPr>
        <w:t>including</w:t>
      </w:r>
      <w:r w:rsidR="00446F22">
        <w:rPr>
          <w:lang w:val="en-GB"/>
        </w:rPr>
        <w:t xml:space="preserve"> the first, highest</w:t>
      </w:r>
      <w:r w:rsidR="00DD7746">
        <w:rPr>
          <w:lang w:val="en-GB"/>
        </w:rPr>
        <w:t>, aver</w:t>
      </w:r>
      <w:r w:rsidR="00446F22">
        <w:rPr>
          <w:lang w:val="en-GB"/>
        </w:rPr>
        <w:t>age or</w:t>
      </w:r>
      <w:r w:rsidR="00DD7746">
        <w:rPr>
          <w:lang w:val="en-GB"/>
        </w:rPr>
        <w:t xml:space="preserve"> </w:t>
      </w:r>
      <w:r w:rsidR="003B6BFB" w:rsidRPr="00DD7746">
        <w:rPr>
          <w:lang w:val="en-GB"/>
        </w:rPr>
        <w:t xml:space="preserve">worst </w:t>
      </w:r>
      <w:r w:rsidR="00DD7746">
        <w:rPr>
          <w:lang w:val="en-GB"/>
        </w:rPr>
        <w:t>PaO</w:t>
      </w:r>
      <w:r w:rsidR="00DD7746" w:rsidRPr="00D11E48">
        <w:rPr>
          <w:vertAlign w:val="subscript"/>
          <w:lang w:val="en-GB"/>
        </w:rPr>
        <w:t>2</w:t>
      </w:r>
      <w:r w:rsidR="00DD7746">
        <w:rPr>
          <w:lang w:val="en-GB"/>
        </w:rPr>
        <w:t xml:space="preserve"> </w:t>
      </w:r>
      <w:r w:rsidR="00047656">
        <w:rPr>
          <w:lang w:val="en-GB"/>
        </w:rPr>
        <w:t>[6, 7]</w:t>
      </w:r>
      <w:r w:rsidR="009E61ED">
        <w:rPr>
          <w:lang w:val="en-GB"/>
        </w:rPr>
        <w:t>.</w:t>
      </w:r>
      <w:r w:rsidR="003B6BFB" w:rsidRPr="00DD7746">
        <w:rPr>
          <w:lang w:val="en-GB"/>
        </w:rPr>
        <w:t xml:space="preserve"> </w:t>
      </w:r>
      <w:r w:rsidR="00C61A8A">
        <w:rPr>
          <w:lang w:val="en-GB"/>
        </w:rPr>
        <w:t>Most of these measures were</w:t>
      </w:r>
      <w:r w:rsidR="00C61A8A" w:rsidRPr="00C61A8A">
        <w:rPr>
          <w:lang w:val="en-GB"/>
        </w:rPr>
        <w:t xml:space="preserve"> assessed in the first 24 hours of ICU-admission, while longe</w:t>
      </w:r>
      <w:r w:rsidR="00C61A8A">
        <w:rPr>
          <w:lang w:val="en-GB"/>
        </w:rPr>
        <w:t xml:space="preserve">r time-periods of exposure were </w:t>
      </w:r>
      <w:r w:rsidR="00C61A8A" w:rsidRPr="00C61A8A">
        <w:rPr>
          <w:lang w:val="en-GB"/>
        </w:rPr>
        <w:t>considered</w:t>
      </w:r>
      <w:r w:rsidR="00C61A8A">
        <w:rPr>
          <w:lang w:val="en-GB"/>
        </w:rPr>
        <w:t xml:space="preserve"> only</w:t>
      </w:r>
      <w:r w:rsidR="00C61A8A" w:rsidRPr="00C61A8A">
        <w:rPr>
          <w:lang w:val="en-GB"/>
        </w:rPr>
        <w:t xml:space="preserve"> </w:t>
      </w:r>
      <w:r w:rsidR="00C61A8A">
        <w:rPr>
          <w:lang w:val="en-GB"/>
        </w:rPr>
        <w:t xml:space="preserve">in a few cases [6, 7]. </w:t>
      </w:r>
      <w:r w:rsidR="008D445D">
        <w:rPr>
          <w:lang w:val="en-GB"/>
        </w:rPr>
        <w:t>A</w:t>
      </w:r>
      <w:r w:rsidR="00B22646">
        <w:rPr>
          <w:lang w:val="en-GB"/>
        </w:rPr>
        <w:t xml:space="preserve"> recent</w:t>
      </w:r>
      <w:r w:rsidR="00B22646" w:rsidRPr="00B22646">
        <w:rPr>
          <w:lang w:val="en-GB"/>
        </w:rPr>
        <w:t xml:space="preserve"> cohort study showed </w:t>
      </w:r>
      <w:r w:rsidR="00B22646">
        <w:rPr>
          <w:lang w:val="en-GB"/>
        </w:rPr>
        <w:t>that the incidence of hyperoxemia</w:t>
      </w:r>
      <w:r w:rsidR="008D445D">
        <w:rPr>
          <w:lang w:val="en-GB"/>
        </w:rPr>
        <w:t xml:space="preserve"> in the ICU</w:t>
      </w:r>
      <w:r w:rsidR="00B22646">
        <w:rPr>
          <w:lang w:val="en-GB"/>
        </w:rPr>
        <w:t>, as well as the strength of the association with worse outcome, greatly varied depe</w:t>
      </w:r>
      <w:r w:rsidR="00BB1252">
        <w:rPr>
          <w:lang w:val="en-GB"/>
        </w:rPr>
        <w:t>nding on the particular metric</w:t>
      </w:r>
      <w:r w:rsidR="002D5A7F">
        <w:rPr>
          <w:lang w:val="en-GB"/>
        </w:rPr>
        <w:t xml:space="preserve"> </w:t>
      </w:r>
      <w:r w:rsidR="00B22646">
        <w:rPr>
          <w:lang w:val="en-GB"/>
        </w:rPr>
        <w:t>applied</w:t>
      </w:r>
      <w:r w:rsidR="009964CE">
        <w:rPr>
          <w:lang w:val="en-GB"/>
        </w:rPr>
        <w:t>, with metrics of central tendencies (mean and median PaO</w:t>
      </w:r>
      <w:r w:rsidR="009964CE" w:rsidRPr="00D11E48">
        <w:rPr>
          <w:vertAlign w:val="subscript"/>
          <w:lang w:val="en-GB"/>
        </w:rPr>
        <w:t>2</w:t>
      </w:r>
      <w:r w:rsidR="009964CE">
        <w:rPr>
          <w:lang w:val="en-GB"/>
        </w:rPr>
        <w:t>) showing the strongest relationship with outcome</w:t>
      </w:r>
      <w:r w:rsidR="00B22646">
        <w:rPr>
          <w:lang w:val="en-GB"/>
        </w:rPr>
        <w:t xml:space="preserve"> [10</w:t>
      </w:r>
      <w:r w:rsidR="00D8077A">
        <w:rPr>
          <w:lang w:val="en-GB"/>
        </w:rPr>
        <w:t>*</w:t>
      </w:r>
      <w:r w:rsidR="00B22646">
        <w:rPr>
          <w:lang w:val="en-GB"/>
        </w:rPr>
        <w:t xml:space="preserve">]. </w:t>
      </w:r>
      <w:r w:rsidR="002D5A7F">
        <w:rPr>
          <w:lang w:val="en-GB"/>
        </w:rPr>
        <w:t>A</w:t>
      </w:r>
      <w:r w:rsidR="00BB1252">
        <w:rPr>
          <w:lang w:val="en-GB"/>
        </w:rPr>
        <w:t>lthough severe hyperoxemia</w:t>
      </w:r>
      <w:r w:rsidR="00B22646">
        <w:rPr>
          <w:lang w:val="en-GB"/>
        </w:rPr>
        <w:t xml:space="preserve"> (PaO</w:t>
      </w:r>
      <w:r w:rsidR="00B22646" w:rsidRPr="00D11E48">
        <w:rPr>
          <w:vertAlign w:val="subscript"/>
          <w:lang w:val="en-GB"/>
        </w:rPr>
        <w:t>2</w:t>
      </w:r>
      <w:r w:rsidR="00B22646">
        <w:rPr>
          <w:lang w:val="en-GB"/>
        </w:rPr>
        <w:t xml:space="preserve"> &gt;200 mmHg) was more consistently associated with adverse outcome, </w:t>
      </w:r>
      <w:r w:rsidR="00317474">
        <w:rPr>
          <w:lang w:val="en-GB"/>
        </w:rPr>
        <w:t>mortality appeared to increase linear</w:t>
      </w:r>
      <w:r w:rsidR="00382634">
        <w:rPr>
          <w:lang w:val="en-GB"/>
        </w:rPr>
        <w:t>ly with the exposure time even within a</w:t>
      </w:r>
      <w:r w:rsidR="00BB1252">
        <w:rPr>
          <w:lang w:val="en-GB"/>
        </w:rPr>
        <w:t xml:space="preserve"> mild hyperoxemia</w:t>
      </w:r>
      <w:r w:rsidR="00382634">
        <w:rPr>
          <w:lang w:val="en-GB"/>
        </w:rPr>
        <w:t xml:space="preserve"> range</w:t>
      </w:r>
      <w:r w:rsidR="00317474">
        <w:rPr>
          <w:lang w:val="en-GB"/>
        </w:rPr>
        <w:t xml:space="preserve"> (PaO</w:t>
      </w:r>
      <w:r w:rsidR="00317474" w:rsidRPr="00D11E48">
        <w:rPr>
          <w:vertAlign w:val="subscript"/>
          <w:lang w:val="en-GB"/>
        </w:rPr>
        <w:t>2</w:t>
      </w:r>
      <w:r w:rsidR="00317474">
        <w:rPr>
          <w:lang w:val="en-GB"/>
        </w:rPr>
        <w:t xml:space="preserve"> of 120-200 mmHg) [10</w:t>
      </w:r>
      <w:r w:rsidR="00D8077A">
        <w:rPr>
          <w:lang w:val="en-GB"/>
        </w:rPr>
        <w:t>*</w:t>
      </w:r>
      <w:r w:rsidR="00317474">
        <w:rPr>
          <w:lang w:val="en-GB"/>
        </w:rPr>
        <w:t xml:space="preserve">]. </w:t>
      </w:r>
    </w:p>
    <w:p w:rsidR="00E54EC2" w:rsidRDefault="00E54EC2" w:rsidP="004847AC">
      <w:pPr>
        <w:spacing w:line="480" w:lineRule="auto"/>
        <w:ind w:firstLine="720"/>
        <w:jc w:val="both"/>
        <w:rPr>
          <w:lang w:val="en-GB"/>
        </w:rPr>
      </w:pPr>
    </w:p>
    <w:p w:rsidR="009964CE" w:rsidRPr="00A2487E" w:rsidRDefault="009964CE" w:rsidP="00F035C9">
      <w:pPr>
        <w:spacing w:line="480" w:lineRule="auto"/>
        <w:jc w:val="both"/>
        <w:rPr>
          <w:b/>
          <w:lang w:val="en-GB"/>
        </w:rPr>
      </w:pPr>
      <w:r w:rsidRPr="00A2487E">
        <w:rPr>
          <w:b/>
          <w:lang w:val="en-GB"/>
        </w:rPr>
        <w:t>Biological effects of hyperoxia</w:t>
      </w:r>
    </w:p>
    <w:p w:rsidR="00196A6B" w:rsidRDefault="000722FA" w:rsidP="004847AC">
      <w:pPr>
        <w:spacing w:line="480" w:lineRule="auto"/>
        <w:ind w:firstLine="720"/>
        <w:jc w:val="both"/>
        <w:rPr>
          <w:lang w:val="en-GB"/>
        </w:rPr>
      </w:pPr>
      <w:r>
        <w:rPr>
          <w:lang w:val="en-GB"/>
        </w:rPr>
        <w:t>Oxidative stress is the unavoidable consequence of O</w:t>
      </w:r>
      <w:r w:rsidRPr="00D11E48">
        <w:rPr>
          <w:vertAlign w:val="subscript"/>
          <w:lang w:val="en-GB"/>
        </w:rPr>
        <w:t>2</w:t>
      </w:r>
      <w:r>
        <w:rPr>
          <w:lang w:val="en-GB"/>
        </w:rPr>
        <w:t xml:space="preserve"> breathing [5]. </w:t>
      </w:r>
      <w:r w:rsidR="0023438B">
        <w:rPr>
          <w:lang w:val="en-GB"/>
        </w:rPr>
        <w:t>A</w:t>
      </w:r>
      <w:r>
        <w:rPr>
          <w:lang w:val="en-GB"/>
        </w:rPr>
        <w:t xml:space="preserve"> variety of anti-oxidant molecules is available in the mitochondrion to detoxify the reactive oxygen species (ROS) generated </w:t>
      </w:r>
      <w:r w:rsidR="00F035C9">
        <w:rPr>
          <w:lang w:val="en-GB"/>
        </w:rPr>
        <w:t>during</w:t>
      </w:r>
      <w:r w:rsidR="000D1756">
        <w:rPr>
          <w:lang w:val="en-GB"/>
        </w:rPr>
        <w:t xml:space="preserve"> aerobic meta</w:t>
      </w:r>
      <w:r w:rsidR="004A6709">
        <w:rPr>
          <w:lang w:val="en-GB"/>
        </w:rPr>
        <w:t>bolism</w:t>
      </w:r>
      <w:r w:rsidR="00F035C9">
        <w:rPr>
          <w:lang w:val="en-GB"/>
        </w:rPr>
        <w:t xml:space="preserve"> processes</w:t>
      </w:r>
      <w:r w:rsidR="004A6709">
        <w:rPr>
          <w:lang w:val="en-GB"/>
        </w:rPr>
        <w:t>. S</w:t>
      </w:r>
      <w:r w:rsidR="000D1756">
        <w:rPr>
          <w:lang w:val="en-GB"/>
        </w:rPr>
        <w:t xml:space="preserve">ystemic inflammation and shock </w:t>
      </w:r>
      <w:r w:rsidR="004A6709">
        <w:rPr>
          <w:lang w:val="en-GB"/>
        </w:rPr>
        <w:t xml:space="preserve">states </w:t>
      </w:r>
      <w:r w:rsidR="000D1756">
        <w:rPr>
          <w:lang w:val="en-GB"/>
        </w:rPr>
        <w:t>may induce an over-production of ROS exceeding the a</w:t>
      </w:r>
      <w:r>
        <w:rPr>
          <w:lang w:val="en-GB"/>
        </w:rPr>
        <w:t>nti-oxidant defences</w:t>
      </w:r>
      <w:r w:rsidR="000D1756">
        <w:rPr>
          <w:lang w:val="en-GB"/>
        </w:rPr>
        <w:t xml:space="preserve">. In this setting, </w:t>
      </w:r>
      <w:r w:rsidR="0050795F">
        <w:rPr>
          <w:lang w:val="en-GB"/>
        </w:rPr>
        <w:t>excess</w:t>
      </w:r>
      <w:r w:rsidR="000D1756">
        <w:rPr>
          <w:lang w:val="en-GB"/>
        </w:rPr>
        <w:t xml:space="preserve"> O</w:t>
      </w:r>
      <w:r w:rsidR="000D1756" w:rsidRPr="00D11E48">
        <w:rPr>
          <w:vertAlign w:val="subscript"/>
          <w:lang w:val="en-GB"/>
        </w:rPr>
        <w:t>2</w:t>
      </w:r>
      <w:r w:rsidR="000D1756">
        <w:rPr>
          <w:lang w:val="en-GB"/>
        </w:rPr>
        <w:t xml:space="preserve"> </w:t>
      </w:r>
      <w:r w:rsidR="00A46E80">
        <w:rPr>
          <w:lang w:val="en-GB"/>
        </w:rPr>
        <w:t>administration may</w:t>
      </w:r>
      <w:r w:rsidR="000D1756">
        <w:rPr>
          <w:lang w:val="en-GB"/>
        </w:rPr>
        <w:t xml:space="preserve"> contribute to the imbalance between pro-oxidants and anti-oxidants and </w:t>
      </w:r>
      <w:r w:rsidR="00B21E5E">
        <w:rPr>
          <w:lang w:val="en-GB"/>
        </w:rPr>
        <w:t>aggravate</w:t>
      </w:r>
      <w:r w:rsidR="000D1756">
        <w:rPr>
          <w:lang w:val="en-GB"/>
        </w:rPr>
        <w:t xml:space="preserve"> oxida</w:t>
      </w:r>
      <w:r w:rsidR="00A46E80">
        <w:rPr>
          <w:lang w:val="en-GB"/>
        </w:rPr>
        <w:t xml:space="preserve">tive stress, </w:t>
      </w:r>
      <w:r w:rsidR="00B21E5E">
        <w:rPr>
          <w:lang w:val="en-GB"/>
        </w:rPr>
        <w:t>causing</w:t>
      </w:r>
      <w:r w:rsidR="00A46E80">
        <w:rPr>
          <w:lang w:val="en-GB"/>
        </w:rPr>
        <w:t xml:space="preserve"> damage to nucleic acids, proteins and li</w:t>
      </w:r>
      <w:r w:rsidR="00B21E5E">
        <w:rPr>
          <w:lang w:val="en-GB"/>
        </w:rPr>
        <w:t>pids with</w:t>
      </w:r>
      <w:r w:rsidR="00AC1887">
        <w:rPr>
          <w:lang w:val="en-GB"/>
        </w:rPr>
        <w:t xml:space="preserve"> potential </w:t>
      </w:r>
      <w:r w:rsidR="00196A6B">
        <w:rPr>
          <w:lang w:val="en-GB"/>
        </w:rPr>
        <w:t xml:space="preserve">cell death </w:t>
      </w:r>
      <w:r w:rsidR="00B21E5E">
        <w:rPr>
          <w:lang w:val="en-GB"/>
        </w:rPr>
        <w:t>and exacerbation of</w:t>
      </w:r>
      <w:r w:rsidR="00196A6B">
        <w:rPr>
          <w:lang w:val="en-GB"/>
        </w:rPr>
        <w:t xml:space="preserve"> the inflammatory response [11]. </w:t>
      </w:r>
    </w:p>
    <w:p w:rsidR="00A15CAE" w:rsidRDefault="00196A6B" w:rsidP="004847AC">
      <w:pPr>
        <w:spacing w:line="480" w:lineRule="auto"/>
        <w:ind w:firstLine="720"/>
        <w:jc w:val="both"/>
        <w:rPr>
          <w:rFonts w:cstheme="minorHAnsi"/>
          <w:lang w:val="en-GB"/>
        </w:rPr>
      </w:pPr>
      <w:r>
        <w:rPr>
          <w:lang w:val="en-GB"/>
        </w:rPr>
        <w:t xml:space="preserve">The lung is the first organ </w:t>
      </w:r>
      <w:r w:rsidR="00F035C9">
        <w:rPr>
          <w:lang w:val="en-GB"/>
        </w:rPr>
        <w:t>involved</w:t>
      </w:r>
      <w:r w:rsidR="004A6709">
        <w:rPr>
          <w:lang w:val="en-GB"/>
        </w:rPr>
        <w:t xml:space="preserve"> </w:t>
      </w:r>
      <w:r w:rsidR="00F035C9">
        <w:rPr>
          <w:lang w:val="en-GB"/>
        </w:rPr>
        <w:t>by the excessive use of O</w:t>
      </w:r>
      <w:r w:rsidR="00F035C9" w:rsidRPr="00F035C9">
        <w:rPr>
          <w:vertAlign w:val="subscript"/>
          <w:lang w:val="en-GB"/>
        </w:rPr>
        <w:t>2</w:t>
      </w:r>
      <w:r w:rsidR="00F035C9">
        <w:rPr>
          <w:lang w:val="en-GB"/>
        </w:rPr>
        <w:t xml:space="preserve"> in the inspired mixture</w:t>
      </w:r>
      <w:r>
        <w:rPr>
          <w:lang w:val="en-GB"/>
        </w:rPr>
        <w:t xml:space="preserve">. </w:t>
      </w:r>
      <w:r w:rsidR="005D0A95">
        <w:rPr>
          <w:lang w:val="en-GB"/>
        </w:rPr>
        <w:t>The exposure to 100% O</w:t>
      </w:r>
      <w:r w:rsidR="005D0A95" w:rsidRPr="00D11E48">
        <w:rPr>
          <w:vertAlign w:val="subscript"/>
          <w:lang w:val="en-GB"/>
        </w:rPr>
        <w:t>2</w:t>
      </w:r>
      <w:r w:rsidR="005D0A95">
        <w:rPr>
          <w:lang w:val="en-GB"/>
        </w:rPr>
        <w:t xml:space="preserve"> caused inflammation and oxidative stress in mouse lungs, with an increase </w:t>
      </w:r>
      <w:r w:rsidR="00E85F08">
        <w:rPr>
          <w:lang w:val="en-GB"/>
        </w:rPr>
        <w:t xml:space="preserve">in </w:t>
      </w:r>
      <w:r w:rsidR="00456EF1">
        <w:rPr>
          <w:lang w:val="en-GB"/>
        </w:rPr>
        <w:t>pro-inflammatory cytokines</w:t>
      </w:r>
      <w:r w:rsidR="005D0A95">
        <w:rPr>
          <w:rFonts w:cstheme="minorHAnsi"/>
          <w:lang w:val="en-GB"/>
        </w:rPr>
        <w:t xml:space="preserve"> </w:t>
      </w:r>
      <w:r w:rsidR="00E85F08">
        <w:rPr>
          <w:rFonts w:cstheme="minorHAnsi"/>
          <w:lang w:val="en-GB"/>
        </w:rPr>
        <w:t>and n</w:t>
      </w:r>
      <w:r w:rsidR="005D0A95">
        <w:rPr>
          <w:rFonts w:cstheme="minorHAnsi"/>
          <w:lang w:val="en-GB"/>
        </w:rPr>
        <w:t xml:space="preserve">umber of macrophages and neutrophils, </w:t>
      </w:r>
      <w:r w:rsidR="00E85F08">
        <w:rPr>
          <w:rFonts w:cstheme="minorHAnsi"/>
          <w:lang w:val="en-GB"/>
        </w:rPr>
        <w:t>culminating in histologic</w:t>
      </w:r>
      <w:r w:rsidR="00B40752">
        <w:rPr>
          <w:rFonts w:cstheme="minorHAnsi"/>
          <w:lang w:val="en-GB"/>
        </w:rPr>
        <w:t>al tissue damage</w:t>
      </w:r>
      <w:r w:rsidR="005D0A95">
        <w:rPr>
          <w:rFonts w:cstheme="minorHAnsi"/>
          <w:lang w:val="en-GB"/>
        </w:rPr>
        <w:t xml:space="preserve"> [1</w:t>
      </w:r>
      <w:r w:rsidR="004A6709">
        <w:rPr>
          <w:rFonts w:cstheme="minorHAnsi"/>
          <w:lang w:val="en-GB"/>
        </w:rPr>
        <w:t>2</w:t>
      </w:r>
      <w:r w:rsidR="005D0A95">
        <w:rPr>
          <w:rFonts w:cstheme="minorHAnsi"/>
          <w:lang w:val="en-GB"/>
        </w:rPr>
        <w:t>].</w:t>
      </w:r>
      <w:r w:rsidR="009B29F6">
        <w:rPr>
          <w:rFonts w:cstheme="minorHAnsi"/>
          <w:lang w:val="en-GB"/>
        </w:rPr>
        <w:t xml:space="preserve"> </w:t>
      </w:r>
      <w:r w:rsidR="001513A5">
        <w:rPr>
          <w:rFonts w:cstheme="minorHAnsi"/>
          <w:lang w:val="en-GB"/>
        </w:rPr>
        <w:t xml:space="preserve">Helmerhorst et al. </w:t>
      </w:r>
      <w:r w:rsidR="00D569B3">
        <w:rPr>
          <w:rFonts w:cstheme="minorHAnsi"/>
          <w:lang w:val="en-GB"/>
        </w:rPr>
        <w:t xml:space="preserve">[13*] </w:t>
      </w:r>
      <w:r w:rsidR="001513A5">
        <w:rPr>
          <w:rFonts w:cstheme="minorHAnsi"/>
          <w:lang w:val="en-GB"/>
        </w:rPr>
        <w:t xml:space="preserve">found a dose- and time-dependent inflammatory pulmonary response </w:t>
      </w:r>
      <w:r w:rsidR="00456EF1">
        <w:rPr>
          <w:rFonts w:cstheme="minorHAnsi"/>
          <w:lang w:val="en-GB"/>
        </w:rPr>
        <w:t>in mice exposed</w:t>
      </w:r>
      <w:r w:rsidR="001513A5">
        <w:rPr>
          <w:rFonts w:cstheme="minorHAnsi"/>
          <w:lang w:val="en-GB"/>
        </w:rPr>
        <w:t xml:space="preserve"> to several degrees of hyperoxia</w:t>
      </w:r>
      <w:r w:rsidR="00D569B3">
        <w:rPr>
          <w:rFonts w:cstheme="minorHAnsi"/>
          <w:lang w:val="en-GB"/>
        </w:rPr>
        <w:t>.</w:t>
      </w:r>
      <w:r w:rsidR="001513A5">
        <w:rPr>
          <w:rFonts w:cstheme="minorHAnsi"/>
          <w:lang w:val="en-GB"/>
        </w:rPr>
        <w:t xml:space="preserve"> </w:t>
      </w:r>
      <w:r w:rsidR="001A242F">
        <w:rPr>
          <w:rFonts w:cstheme="minorHAnsi"/>
          <w:lang w:val="en-GB"/>
        </w:rPr>
        <w:t>The nitric oxide (NO) pathway appears to p</w:t>
      </w:r>
      <w:r w:rsidR="003F3C93">
        <w:rPr>
          <w:rFonts w:cstheme="minorHAnsi"/>
          <w:lang w:val="en-GB"/>
        </w:rPr>
        <w:t>lay a key</w:t>
      </w:r>
      <w:r w:rsidR="001A242F">
        <w:rPr>
          <w:rFonts w:cstheme="minorHAnsi"/>
          <w:lang w:val="en-GB"/>
        </w:rPr>
        <w:t xml:space="preserve"> role. Increasing levels of NO are produced by the inducible</w:t>
      </w:r>
      <w:r w:rsidR="00F052F0">
        <w:rPr>
          <w:rFonts w:cstheme="minorHAnsi"/>
          <w:lang w:val="en-GB"/>
        </w:rPr>
        <w:t>-NO synthase</w:t>
      </w:r>
      <w:r w:rsidR="00447AB8">
        <w:rPr>
          <w:rFonts w:cstheme="minorHAnsi"/>
          <w:lang w:val="en-GB"/>
        </w:rPr>
        <w:t xml:space="preserve"> (i-NOS)</w:t>
      </w:r>
      <w:r w:rsidR="00F052F0">
        <w:rPr>
          <w:rFonts w:cstheme="minorHAnsi"/>
          <w:lang w:val="en-GB"/>
        </w:rPr>
        <w:t xml:space="preserve"> in epithelial, endothelial</w:t>
      </w:r>
      <w:r w:rsidR="001A242F">
        <w:rPr>
          <w:rFonts w:cstheme="minorHAnsi"/>
          <w:lang w:val="en-GB"/>
        </w:rPr>
        <w:t xml:space="preserve"> and immune </w:t>
      </w:r>
      <w:r w:rsidR="002F67CB">
        <w:rPr>
          <w:rFonts w:cstheme="minorHAnsi"/>
          <w:lang w:val="en-GB"/>
        </w:rPr>
        <w:t>cells during inflammation</w:t>
      </w:r>
      <w:r w:rsidR="001A242F">
        <w:rPr>
          <w:rFonts w:cstheme="minorHAnsi"/>
          <w:lang w:val="en-GB"/>
        </w:rPr>
        <w:t>. The expos</w:t>
      </w:r>
      <w:r w:rsidR="0050795F">
        <w:rPr>
          <w:rFonts w:cstheme="minorHAnsi"/>
          <w:lang w:val="en-GB"/>
        </w:rPr>
        <w:t>ure to hyperoxia</w:t>
      </w:r>
      <w:r w:rsidR="001A242F">
        <w:rPr>
          <w:rFonts w:cstheme="minorHAnsi"/>
          <w:lang w:val="en-GB"/>
        </w:rPr>
        <w:t xml:space="preserve">, by enhancing oxidative stress, </w:t>
      </w:r>
      <w:r w:rsidR="0047039D">
        <w:rPr>
          <w:rFonts w:cstheme="minorHAnsi"/>
          <w:lang w:val="en-GB"/>
        </w:rPr>
        <w:t>may cause an important pro</w:t>
      </w:r>
      <w:r w:rsidR="00447AB8">
        <w:rPr>
          <w:rFonts w:cstheme="minorHAnsi"/>
          <w:lang w:val="en-GB"/>
        </w:rPr>
        <w:t>duction of peroxynitrite</w:t>
      </w:r>
      <w:r w:rsidR="003F3C93">
        <w:rPr>
          <w:rFonts w:cstheme="minorHAnsi"/>
          <w:lang w:val="en-GB"/>
        </w:rPr>
        <w:t>, a cytotoxic oxidant generated</w:t>
      </w:r>
      <w:r w:rsidR="0047039D">
        <w:rPr>
          <w:rFonts w:cstheme="minorHAnsi"/>
          <w:lang w:val="en-GB"/>
        </w:rPr>
        <w:t xml:space="preserve"> from the react</w:t>
      </w:r>
      <w:r w:rsidR="003F3C93">
        <w:rPr>
          <w:rFonts w:cstheme="minorHAnsi"/>
          <w:lang w:val="en-GB"/>
        </w:rPr>
        <w:t>ion between NO and superoxide. Hesse et al.</w:t>
      </w:r>
      <w:r w:rsidR="003E6F5E">
        <w:rPr>
          <w:rFonts w:cstheme="minorHAnsi"/>
          <w:lang w:val="en-GB"/>
        </w:rPr>
        <w:t xml:space="preserve"> </w:t>
      </w:r>
      <w:r w:rsidR="00D569B3">
        <w:rPr>
          <w:rFonts w:cstheme="minorHAnsi"/>
          <w:lang w:val="en-GB"/>
        </w:rPr>
        <w:t xml:space="preserve">[14] </w:t>
      </w:r>
      <w:r w:rsidR="003E6F5E">
        <w:rPr>
          <w:rFonts w:cstheme="minorHAnsi"/>
          <w:lang w:val="en-GB"/>
        </w:rPr>
        <w:t>showed blunted hyperoxia-induced lung injury in</w:t>
      </w:r>
      <w:r w:rsidR="003F3C93">
        <w:rPr>
          <w:rFonts w:cstheme="minorHAnsi"/>
          <w:lang w:val="en-GB"/>
        </w:rPr>
        <w:t xml:space="preserve"> i-NOS knockout mice as compa</w:t>
      </w:r>
      <w:r w:rsidR="003E6F5E">
        <w:rPr>
          <w:rFonts w:cstheme="minorHAnsi"/>
          <w:lang w:val="en-GB"/>
        </w:rPr>
        <w:t>red to wild type</w:t>
      </w:r>
      <w:r w:rsidR="00D569B3">
        <w:rPr>
          <w:rFonts w:cstheme="minorHAnsi"/>
          <w:lang w:val="en-GB"/>
        </w:rPr>
        <w:t>.</w:t>
      </w:r>
      <w:r w:rsidR="003F3C93">
        <w:rPr>
          <w:rFonts w:cstheme="minorHAnsi"/>
          <w:lang w:val="en-GB"/>
        </w:rPr>
        <w:t xml:space="preserve"> </w:t>
      </w:r>
      <w:r w:rsidR="003E6F5E">
        <w:rPr>
          <w:rFonts w:cstheme="minorHAnsi"/>
          <w:lang w:val="en-GB"/>
        </w:rPr>
        <w:t>H</w:t>
      </w:r>
      <w:r w:rsidR="00883675">
        <w:rPr>
          <w:rFonts w:cstheme="minorHAnsi"/>
          <w:lang w:val="en-GB"/>
        </w:rPr>
        <w:t>yperoxia can</w:t>
      </w:r>
      <w:r w:rsidR="00AC38F5">
        <w:rPr>
          <w:rFonts w:cstheme="minorHAnsi"/>
          <w:lang w:val="en-GB"/>
        </w:rPr>
        <w:t xml:space="preserve"> induce cell death in the lungs by modulating the expression of cell survival/death regulating genes such as </w:t>
      </w:r>
      <w:r w:rsidR="00AC38F5" w:rsidRPr="0050795F">
        <w:rPr>
          <w:rFonts w:cstheme="minorHAnsi"/>
          <w:i/>
          <w:lang w:val="en-GB"/>
        </w:rPr>
        <w:t>c-myc</w:t>
      </w:r>
      <w:r w:rsidR="00AC38F5">
        <w:rPr>
          <w:rFonts w:cstheme="minorHAnsi"/>
          <w:lang w:val="en-GB"/>
        </w:rPr>
        <w:t xml:space="preserve"> and </w:t>
      </w:r>
      <w:r w:rsidR="00AC38F5" w:rsidRPr="0050795F">
        <w:rPr>
          <w:rFonts w:cstheme="minorHAnsi"/>
          <w:i/>
          <w:lang w:val="en-GB"/>
        </w:rPr>
        <w:t>bax</w:t>
      </w:r>
      <w:r w:rsidR="00AC38F5">
        <w:rPr>
          <w:rFonts w:cstheme="minorHAnsi"/>
          <w:lang w:val="en-GB"/>
        </w:rPr>
        <w:t xml:space="preserve"> [1</w:t>
      </w:r>
      <w:r w:rsidR="004A6709">
        <w:rPr>
          <w:rFonts w:cstheme="minorHAnsi"/>
          <w:lang w:val="en-GB"/>
        </w:rPr>
        <w:t>5</w:t>
      </w:r>
      <w:r w:rsidR="00AC38F5">
        <w:rPr>
          <w:rFonts w:cstheme="minorHAnsi"/>
          <w:lang w:val="en-GB"/>
        </w:rPr>
        <w:t>] or by inducing caspase-mediated apoptosis [1</w:t>
      </w:r>
      <w:r w:rsidR="004A6709">
        <w:rPr>
          <w:rFonts w:cstheme="minorHAnsi"/>
          <w:lang w:val="en-GB"/>
        </w:rPr>
        <w:t>6</w:t>
      </w:r>
      <w:r w:rsidR="00AC38F5">
        <w:rPr>
          <w:rFonts w:cstheme="minorHAnsi"/>
          <w:lang w:val="en-GB"/>
        </w:rPr>
        <w:t>].</w:t>
      </w:r>
      <w:r w:rsidR="00900F0A">
        <w:rPr>
          <w:rFonts w:cstheme="minorHAnsi"/>
          <w:lang w:val="en-GB"/>
        </w:rPr>
        <w:t xml:space="preserve"> </w:t>
      </w:r>
      <w:r w:rsidR="002F67CB">
        <w:rPr>
          <w:rFonts w:cstheme="minorHAnsi"/>
          <w:lang w:val="en-GB"/>
        </w:rPr>
        <w:t>H</w:t>
      </w:r>
      <w:r w:rsidR="00900F0A">
        <w:rPr>
          <w:rFonts w:cstheme="minorHAnsi"/>
          <w:lang w:val="en-GB"/>
        </w:rPr>
        <w:t>yperoxia may also impair the surfactant system with down-regulation of surfactant-associated protein [1</w:t>
      </w:r>
      <w:r w:rsidR="004A6709">
        <w:rPr>
          <w:rFonts w:cstheme="minorHAnsi"/>
          <w:lang w:val="en-GB"/>
        </w:rPr>
        <w:t>5</w:t>
      </w:r>
      <w:r w:rsidR="00900F0A">
        <w:rPr>
          <w:rFonts w:cstheme="minorHAnsi"/>
          <w:lang w:val="en-GB"/>
        </w:rPr>
        <w:t>, 1</w:t>
      </w:r>
      <w:r w:rsidR="004A6709">
        <w:rPr>
          <w:rFonts w:cstheme="minorHAnsi"/>
          <w:lang w:val="en-GB"/>
        </w:rPr>
        <w:t>7</w:t>
      </w:r>
      <w:r w:rsidR="00900F0A">
        <w:rPr>
          <w:rFonts w:cstheme="minorHAnsi"/>
          <w:lang w:val="en-GB"/>
        </w:rPr>
        <w:t>]</w:t>
      </w:r>
      <w:r w:rsidR="008B590A">
        <w:rPr>
          <w:rFonts w:cstheme="minorHAnsi"/>
          <w:lang w:val="en-GB"/>
        </w:rPr>
        <w:t>, alveolar instability</w:t>
      </w:r>
      <w:r w:rsidR="00900F0A">
        <w:rPr>
          <w:rFonts w:cstheme="minorHAnsi"/>
          <w:lang w:val="en-GB"/>
        </w:rPr>
        <w:t xml:space="preserve"> and reduction in lung compliance especially during high tidal volume ventilation [</w:t>
      </w:r>
      <w:r w:rsidR="00520A87">
        <w:rPr>
          <w:rFonts w:cstheme="minorHAnsi"/>
          <w:lang w:val="en-GB"/>
        </w:rPr>
        <w:t>1</w:t>
      </w:r>
      <w:r w:rsidR="004A6709">
        <w:rPr>
          <w:rFonts w:cstheme="minorHAnsi"/>
          <w:lang w:val="en-GB"/>
        </w:rPr>
        <w:t>8</w:t>
      </w:r>
      <w:r w:rsidR="00900F0A">
        <w:rPr>
          <w:rFonts w:cstheme="minorHAnsi"/>
          <w:lang w:val="en-GB"/>
        </w:rPr>
        <w:t>].</w:t>
      </w:r>
      <w:r w:rsidR="00FE0B5C">
        <w:rPr>
          <w:rFonts w:cstheme="minorHAnsi"/>
          <w:lang w:val="en-GB"/>
        </w:rPr>
        <w:t xml:space="preserve"> </w:t>
      </w:r>
      <w:r w:rsidR="004A6709">
        <w:rPr>
          <w:rFonts w:cstheme="minorHAnsi"/>
          <w:lang w:val="en-GB"/>
        </w:rPr>
        <w:t>In addition, r</w:t>
      </w:r>
      <w:r w:rsidR="004A6709">
        <w:rPr>
          <w:lang w:val="en-GB"/>
        </w:rPr>
        <w:t xml:space="preserve">esorption atelectasis </w:t>
      </w:r>
      <w:proofErr w:type="gramStart"/>
      <w:r w:rsidR="004A6709">
        <w:rPr>
          <w:lang w:val="en-GB"/>
        </w:rPr>
        <w:t>occur</w:t>
      </w:r>
      <w:proofErr w:type="gramEnd"/>
      <w:r w:rsidR="004A6709">
        <w:rPr>
          <w:lang w:val="en-GB"/>
        </w:rPr>
        <w:t xml:space="preserve"> after breathing </w:t>
      </w:r>
      <w:r w:rsidR="002F67CB">
        <w:rPr>
          <w:lang w:val="en-GB"/>
        </w:rPr>
        <w:t xml:space="preserve">high </w:t>
      </w:r>
      <w:r w:rsidR="004A6709">
        <w:rPr>
          <w:lang w:val="en-GB"/>
        </w:rPr>
        <w:t>O</w:t>
      </w:r>
      <w:r w:rsidR="004A6709" w:rsidRPr="00D11E48">
        <w:rPr>
          <w:vertAlign w:val="subscript"/>
          <w:lang w:val="en-GB"/>
        </w:rPr>
        <w:t>2</w:t>
      </w:r>
      <w:r w:rsidR="004A6709">
        <w:rPr>
          <w:lang w:val="en-GB"/>
        </w:rPr>
        <w:t xml:space="preserve"> concentrations due to denitrogenation, a process by which nitrogen is displaced by O</w:t>
      </w:r>
      <w:r w:rsidR="004A6709" w:rsidRPr="00D11E48">
        <w:rPr>
          <w:vertAlign w:val="subscript"/>
          <w:lang w:val="en-GB"/>
        </w:rPr>
        <w:t>2</w:t>
      </w:r>
      <w:r w:rsidR="00D569B3">
        <w:rPr>
          <w:lang w:val="en-GB"/>
        </w:rPr>
        <w:t xml:space="preserve"> that</w:t>
      </w:r>
      <w:r w:rsidR="004A6709">
        <w:rPr>
          <w:lang w:val="en-GB"/>
        </w:rPr>
        <w:t xml:space="preserve"> diffuse</w:t>
      </w:r>
      <w:r w:rsidR="00D569B3">
        <w:rPr>
          <w:lang w:val="en-GB"/>
        </w:rPr>
        <w:t>s</w:t>
      </w:r>
      <w:r w:rsidR="004A6709">
        <w:rPr>
          <w:lang w:val="en-GB"/>
        </w:rPr>
        <w:t xml:space="preserve"> more rapidly into the blood, leading to alveolar collapse [19]. </w:t>
      </w:r>
      <w:r w:rsidR="00E37E15">
        <w:rPr>
          <w:rFonts w:cstheme="minorHAnsi"/>
          <w:lang w:val="en-GB"/>
        </w:rPr>
        <w:t>Excess O</w:t>
      </w:r>
      <w:r w:rsidR="00E37E15" w:rsidRPr="00D11E48">
        <w:rPr>
          <w:rFonts w:cstheme="minorHAnsi"/>
          <w:vertAlign w:val="subscript"/>
          <w:lang w:val="en-GB"/>
        </w:rPr>
        <w:t>2</w:t>
      </w:r>
      <w:r w:rsidR="00E37E15">
        <w:rPr>
          <w:rFonts w:cstheme="minorHAnsi"/>
          <w:lang w:val="en-GB"/>
        </w:rPr>
        <w:t xml:space="preserve"> supply</w:t>
      </w:r>
      <w:r w:rsidR="00FE0B5C">
        <w:rPr>
          <w:rFonts w:cstheme="minorHAnsi"/>
          <w:lang w:val="en-GB"/>
        </w:rPr>
        <w:t xml:space="preserve"> also impairs mucociliary clearance and the antimicrobial</w:t>
      </w:r>
      <w:r w:rsidR="00447AB8">
        <w:rPr>
          <w:rFonts w:cstheme="minorHAnsi"/>
          <w:lang w:val="en-GB"/>
        </w:rPr>
        <w:t xml:space="preserve"> capacity of</w:t>
      </w:r>
      <w:r w:rsidR="00FE0B5C">
        <w:rPr>
          <w:rFonts w:cstheme="minorHAnsi"/>
          <w:lang w:val="en-GB"/>
        </w:rPr>
        <w:t xml:space="preserve"> immune cells. </w:t>
      </w:r>
      <w:r w:rsidR="00576812">
        <w:rPr>
          <w:rFonts w:cstheme="minorHAnsi"/>
          <w:lang w:val="en-GB"/>
        </w:rPr>
        <w:t>Hyperoxia aggravated lung injury and increased</w:t>
      </w:r>
      <w:r w:rsidR="00FE0B5C">
        <w:rPr>
          <w:rFonts w:cstheme="minorHAnsi"/>
          <w:lang w:val="en-GB"/>
        </w:rPr>
        <w:t xml:space="preserve"> lethality in mice </w:t>
      </w:r>
      <w:r w:rsidR="009516FE">
        <w:rPr>
          <w:rFonts w:cstheme="minorHAnsi"/>
          <w:lang w:val="en-GB"/>
        </w:rPr>
        <w:t xml:space="preserve">with pulmonary </w:t>
      </w:r>
      <w:r w:rsidR="00FE0B5C">
        <w:rPr>
          <w:rFonts w:cstheme="minorHAnsi"/>
          <w:lang w:val="en-GB"/>
        </w:rPr>
        <w:t>infect</w:t>
      </w:r>
      <w:r w:rsidR="009516FE">
        <w:rPr>
          <w:rFonts w:cstheme="minorHAnsi"/>
          <w:lang w:val="en-GB"/>
        </w:rPr>
        <w:t>ions</w:t>
      </w:r>
      <w:r w:rsidR="00FE0B5C">
        <w:rPr>
          <w:rFonts w:cstheme="minorHAnsi"/>
          <w:lang w:val="en-GB"/>
        </w:rPr>
        <w:t xml:space="preserve"> </w:t>
      </w:r>
      <w:r w:rsidR="009516FE">
        <w:rPr>
          <w:rFonts w:cstheme="minorHAnsi"/>
          <w:lang w:val="en-GB"/>
        </w:rPr>
        <w:t>[20-22</w:t>
      </w:r>
      <w:r w:rsidR="00FE0B5C">
        <w:rPr>
          <w:rFonts w:cstheme="minorHAnsi"/>
          <w:lang w:val="en-GB"/>
        </w:rPr>
        <w:t xml:space="preserve">]. </w:t>
      </w:r>
      <w:r w:rsidR="009516FE">
        <w:rPr>
          <w:rFonts w:cstheme="minorHAnsi"/>
          <w:lang w:val="en-GB"/>
        </w:rPr>
        <w:t xml:space="preserve">The number of days spent with </w:t>
      </w:r>
      <w:proofErr w:type="spellStart"/>
      <w:r w:rsidR="009516FE">
        <w:rPr>
          <w:rFonts w:cstheme="minorHAnsi"/>
          <w:lang w:val="en-GB"/>
        </w:rPr>
        <w:t>hyperoxemia</w:t>
      </w:r>
      <w:proofErr w:type="spellEnd"/>
      <w:r w:rsidR="009516FE">
        <w:rPr>
          <w:rFonts w:cstheme="minorHAnsi"/>
          <w:lang w:val="en-GB"/>
        </w:rPr>
        <w:t xml:space="preserve"> was </w:t>
      </w:r>
      <w:r w:rsidR="00D569B3">
        <w:rPr>
          <w:rFonts w:cstheme="minorHAnsi"/>
          <w:lang w:val="en-GB"/>
        </w:rPr>
        <w:t xml:space="preserve">also </w:t>
      </w:r>
      <w:r w:rsidR="009516FE">
        <w:rPr>
          <w:rFonts w:cstheme="minorHAnsi"/>
          <w:lang w:val="en-GB"/>
        </w:rPr>
        <w:t>an independent risk factor for ventilator-associated pneumonia [23</w:t>
      </w:r>
      <w:r w:rsidR="00D8077A">
        <w:rPr>
          <w:rFonts w:cstheme="minorHAnsi"/>
          <w:lang w:val="en-GB"/>
        </w:rPr>
        <w:t>*</w:t>
      </w:r>
      <w:r w:rsidR="009516FE">
        <w:rPr>
          <w:rFonts w:cstheme="minorHAnsi"/>
          <w:lang w:val="en-GB"/>
        </w:rPr>
        <w:t>].</w:t>
      </w:r>
    </w:p>
    <w:p w:rsidR="00B019E8" w:rsidRPr="00BC36B1" w:rsidRDefault="00D569B3" w:rsidP="004847AC">
      <w:pPr>
        <w:spacing w:line="480" w:lineRule="auto"/>
        <w:ind w:firstLine="720"/>
        <w:jc w:val="both"/>
        <w:rPr>
          <w:rFonts w:cstheme="minorHAnsi"/>
          <w:lang w:val="en-GB"/>
        </w:rPr>
      </w:pPr>
      <w:r>
        <w:rPr>
          <w:rFonts w:cstheme="minorHAnsi"/>
          <w:lang w:val="en-GB"/>
        </w:rPr>
        <w:t>E</w:t>
      </w:r>
      <w:r w:rsidR="00575690">
        <w:rPr>
          <w:rFonts w:cstheme="minorHAnsi"/>
          <w:lang w:val="en-GB"/>
        </w:rPr>
        <w:t>nhanced oxidative stress</w:t>
      </w:r>
      <w:r w:rsidR="00B019E8">
        <w:rPr>
          <w:rFonts w:cstheme="minorHAnsi"/>
          <w:lang w:val="en-GB"/>
        </w:rPr>
        <w:t xml:space="preserve"> may have a</w:t>
      </w:r>
      <w:r>
        <w:rPr>
          <w:rFonts w:cstheme="minorHAnsi"/>
          <w:lang w:val="en-GB"/>
        </w:rPr>
        <w:t>lso a</w:t>
      </w:r>
      <w:r w:rsidR="00B019E8">
        <w:rPr>
          <w:rFonts w:cstheme="minorHAnsi"/>
          <w:lang w:val="en-GB"/>
        </w:rPr>
        <w:t xml:space="preserve"> systemic impact</w:t>
      </w:r>
      <w:r>
        <w:rPr>
          <w:rFonts w:cstheme="minorHAnsi"/>
          <w:lang w:val="en-GB"/>
        </w:rPr>
        <w:t xml:space="preserve"> in </w:t>
      </w:r>
      <w:proofErr w:type="spellStart"/>
      <w:r>
        <w:rPr>
          <w:rFonts w:cstheme="minorHAnsi"/>
          <w:lang w:val="en-GB"/>
        </w:rPr>
        <w:t>hyperoxemia</w:t>
      </w:r>
      <w:proofErr w:type="spellEnd"/>
      <w:r w:rsidR="00B019E8">
        <w:rPr>
          <w:rFonts w:cstheme="minorHAnsi"/>
          <w:lang w:val="en-GB"/>
        </w:rPr>
        <w:t xml:space="preserve">. In an animal model of sepsis, the exposure to hyperoxia for 24 hours was associated with higher increase in serum ROS </w:t>
      </w:r>
      <w:r w:rsidR="005323B1">
        <w:rPr>
          <w:rFonts w:cstheme="minorHAnsi"/>
          <w:lang w:val="en-GB"/>
        </w:rPr>
        <w:t>and inflammatory cytokines, greater spread of infection</w:t>
      </w:r>
      <w:r w:rsidR="00B019E8">
        <w:rPr>
          <w:rFonts w:cstheme="minorHAnsi"/>
          <w:lang w:val="en-GB"/>
        </w:rPr>
        <w:t xml:space="preserve"> </w:t>
      </w:r>
      <w:r w:rsidR="005323B1">
        <w:rPr>
          <w:rFonts w:cstheme="minorHAnsi"/>
          <w:lang w:val="en-GB"/>
        </w:rPr>
        <w:t xml:space="preserve">and worse multiple organ dysfunction [24]. </w:t>
      </w:r>
      <w:r w:rsidR="00456EF1">
        <w:rPr>
          <w:rFonts w:cstheme="minorHAnsi"/>
          <w:lang w:val="en-GB"/>
        </w:rPr>
        <w:t>In</w:t>
      </w:r>
      <w:r w:rsidR="00EE1D24">
        <w:rPr>
          <w:rFonts w:cstheme="minorHAnsi"/>
          <w:lang w:val="en-GB"/>
        </w:rPr>
        <w:t xml:space="preserve"> rat</w:t>
      </w:r>
      <w:r w:rsidR="00456EF1">
        <w:rPr>
          <w:rFonts w:cstheme="minorHAnsi"/>
          <w:lang w:val="en-GB"/>
        </w:rPr>
        <w:t>s</w:t>
      </w:r>
      <w:r w:rsidR="00EE1D24">
        <w:rPr>
          <w:rFonts w:cstheme="minorHAnsi"/>
          <w:lang w:val="en-GB"/>
        </w:rPr>
        <w:t xml:space="preserve"> </w:t>
      </w:r>
      <w:r w:rsidR="00456EF1">
        <w:rPr>
          <w:rFonts w:cstheme="minorHAnsi"/>
          <w:lang w:val="en-GB"/>
        </w:rPr>
        <w:t>subjected to</w:t>
      </w:r>
      <w:r w:rsidR="00EE1D24">
        <w:rPr>
          <w:rFonts w:cstheme="minorHAnsi"/>
          <w:lang w:val="en-GB"/>
        </w:rPr>
        <w:t xml:space="preserve"> progressive haemorrhage, hyperoxemia compromised haemodynamics and organ perfusion similarly to hypoxemia and was associated with </w:t>
      </w:r>
      <w:r w:rsidR="00456EF1">
        <w:rPr>
          <w:rFonts w:cstheme="minorHAnsi"/>
          <w:lang w:val="en-GB"/>
        </w:rPr>
        <w:t>higher</w:t>
      </w:r>
      <w:r w:rsidR="00EE1D24">
        <w:rPr>
          <w:rFonts w:cstheme="minorHAnsi"/>
          <w:lang w:val="en-GB"/>
        </w:rPr>
        <w:t xml:space="preserve"> increase in lactate levels [25].</w:t>
      </w:r>
      <w:r w:rsidR="00A86958">
        <w:rPr>
          <w:rFonts w:cstheme="minorHAnsi"/>
          <w:lang w:val="en-GB"/>
        </w:rPr>
        <w:t xml:space="preserve"> </w:t>
      </w:r>
      <w:r w:rsidR="005725DB">
        <w:rPr>
          <w:rFonts w:cstheme="minorHAnsi"/>
          <w:lang w:val="en-GB"/>
        </w:rPr>
        <w:t xml:space="preserve">Hyperoxemia </w:t>
      </w:r>
      <w:r w:rsidR="002F67CB">
        <w:rPr>
          <w:rFonts w:cstheme="minorHAnsi"/>
          <w:lang w:val="en-GB"/>
        </w:rPr>
        <w:t>induces</w:t>
      </w:r>
      <w:r w:rsidR="005725DB">
        <w:rPr>
          <w:rFonts w:cstheme="minorHAnsi"/>
          <w:lang w:val="en-GB"/>
        </w:rPr>
        <w:t xml:space="preserve"> vasoconstriction </w:t>
      </w:r>
      <w:r w:rsidR="002F67CB">
        <w:rPr>
          <w:rFonts w:cstheme="minorHAnsi"/>
          <w:lang w:val="en-GB"/>
        </w:rPr>
        <w:t>and</w:t>
      </w:r>
      <w:r w:rsidR="005725DB">
        <w:rPr>
          <w:rFonts w:cstheme="minorHAnsi"/>
          <w:lang w:val="en-GB"/>
        </w:rPr>
        <w:t xml:space="preserve"> increase</w:t>
      </w:r>
      <w:r w:rsidR="002F67CB">
        <w:rPr>
          <w:rFonts w:cstheme="minorHAnsi"/>
          <w:lang w:val="en-GB"/>
        </w:rPr>
        <w:t>s</w:t>
      </w:r>
      <w:r w:rsidR="005725DB">
        <w:rPr>
          <w:rFonts w:cstheme="minorHAnsi"/>
          <w:lang w:val="en-GB"/>
        </w:rPr>
        <w:t xml:space="preserve"> systemic vascular resistance </w:t>
      </w:r>
      <w:r w:rsidR="002F67CB">
        <w:rPr>
          <w:rFonts w:cstheme="minorHAnsi"/>
          <w:lang w:val="en-GB"/>
        </w:rPr>
        <w:t>with</w:t>
      </w:r>
      <w:r w:rsidR="005725DB">
        <w:rPr>
          <w:rFonts w:cstheme="minorHAnsi"/>
          <w:lang w:val="en-GB"/>
        </w:rPr>
        <w:t xml:space="preserve"> consequent reductions in heart rate, stroke index and cardiac index [26].</w:t>
      </w:r>
      <w:r w:rsidR="00053751">
        <w:rPr>
          <w:rFonts w:cstheme="minorHAnsi"/>
          <w:lang w:val="en-GB"/>
        </w:rPr>
        <w:t xml:space="preserve"> </w:t>
      </w:r>
      <w:r w:rsidR="00446F22">
        <w:rPr>
          <w:rFonts w:cstheme="minorHAnsi"/>
          <w:lang w:val="en-GB"/>
        </w:rPr>
        <w:t>H</w:t>
      </w:r>
      <w:r w:rsidR="00BF3645">
        <w:rPr>
          <w:rFonts w:cstheme="minorHAnsi"/>
          <w:lang w:val="en-GB"/>
        </w:rPr>
        <w:t xml:space="preserve">yperoxia </w:t>
      </w:r>
      <w:r w:rsidR="00446F22">
        <w:rPr>
          <w:rFonts w:cstheme="minorHAnsi"/>
          <w:lang w:val="en-GB"/>
        </w:rPr>
        <w:t>i</w:t>
      </w:r>
      <w:r w:rsidR="00BF3645">
        <w:rPr>
          <w:rFonts w:cstheme="minorHAnsi"/>
          <w:lang w:val="en-GB"/>
        </w:rPr>
        <w:t xml:space="preserve">s associated with reductions in coronary blood flow and myocardial oxygen consumption [27]. </w:t>
      </w:r>
      <w:r w:rsidR="00E257E0">
        <w:rPr>
          <w:rFonts w:cstheme="minorHAnsi"/>
          <w:lang w:val="en-GB"/>
        </w:rPr>
        <w:t>A</w:t>
      </w:r>
      <w:r w:rsidR="00BF3645">
        <w:rPr>
          <w:rFonts w:cstheme="minorHAnsi"/>
          <w:lang w:val="en-GB"/>
        </w:rPr>
        <w:t xml:space="preserve"> reduced </w:t>
      </w:r>
      <w:r w:rsidR="00665FCB">
        <w:rPr>
          <w:rFonts w:cstheme="minorHAnsi"/>
          <w:lang w:val="en-GB"/>
        </w:rPr>
        <w:t>bio</w:t>
      </w:r>
      <w:r w:rsidR="00BF3645">
        <w:rPr>
          <w:rFonts w:cstheme="minorHAnsi"/>
          <w:lang w:val="en-GB"/>
        </w:rPr>
        <w:t>availability of the vasodilator NO due to oxidative stress</w:t>
      </w:r>
      <w:r w:rsidR="00E257E0">
        <w:rPr>
          <w:rFonts w:cstheme="minorHAnsi"/>
          <w:lang w:val="en-GB"/>
        </w:rPr>
        <w:t xml:space="preserve"> seems the main</w:t>
      </w:r>
      <w:r w:rsidR="00BF3645">
        <w:rPr>
          <w:rFonts w:cstheme="minorHAnsi"/>
          <w:lang w:val="en-GB"/>
        </w:rPr>
        <w:t xml:space="preserve"> responsible for vasoconstriction [28]</w:t>
      </w:r>
      <w:r w:rsidR="00E257E0">
        <w:rPr>
          <w:rFonts w:cstheme="minorHAnsi"/>
          <w:lang w:val="en-GB"/>
        </w:rPr>
        <w:t>, although</w:t>
      </w:r>
      <w:r w:rsidR="00BF3645">
        <w:rPr>
          <w:rFonts w:cstheme="minorHAnsi"/>
          <w:lang w:val="en-GB"/>
        </w:rPr>
        <w:t xml:space="preserve"> </w:t>
      </w:r>
      <w:r w:rsidR="00E257E0">
        <w:rPr>
          <w:rFonts w:cstheme="minorHAnsi"/>
          <w:lang w:val="en-GB"/>
        </w:rPr>
        <w:t>a</w:t>
      </w:r>
      <w:r w:rsidR="00665FCB">
        <w:rPr>
          <w:rFonts w:cstheme="minorHAnsi"/>
          <w:lang w:val="en-GB"/>
        </w:rPr>
        <w:t xml:space="preserve"> recent study using isolated microvascular endothelial cells also showed </w:t>
      </w:r>
      <w:r w:rsidR="00E257E0">
        <w:rPr>
          <w:rFonts w:cstheme="minorHAnsi"/>
          <w:lang w:val="en-GB"/>
        </w:rPr>
        <w:t>a</w:t>
      </w:r>
      <w:r w:rsidR="00665FCB">
        <w:rPr>
          <w:rFonts w:cstheme="minorHAnsi"/>
          <w:lang w:val="en-GB"/>
        </w:rPr>
        <w:t xml:space="preserve"> decreased cell viability and proliferation </w:t>
      </w:r>
      <w:r w:rsidR="00E257E0">
        <w:rPr>
          <w:rFonts w:cstheme="minorHAnsi"/>
          <w:lang w:val="en-GB"/>
        </w:rPr>
        <w:t xml:space="preserve">under hyperoxia </w:t>
      </w:r>
      <w:r w:rsidR="00665FCB">
        <w:rPr>
          <w:rFonts w:cstheme="minorHAnsi"/>
          <w:lang w:val="en-GB"/>
        </w:rPr>
        <w:t xml:space="preserve">[29]. </w:t>
      </w:r>
      <w:r w:rsidR="00053751">
        <w:rPr>
          <w:rFonts w:cstheme="minorHAnsi"/>
          <w:lang w:val="en-GB"/>
        </w:rPr>
        <w:t>Studies using sublingual video</w:t>
      </w:r>
      <w:r w:rsidR="000820BE">
        <w:rPr>
          <w:rFonts w:cstheme="minorHAnsi"/>
          <w:lang w:val="en-GB"/>
        </w:rPr>
        <w:t>-</w:t>
      </w:r>
      <w:r w:rsidR="00053751">
        <w:rPr>
          <w:rFonts w:cstheme="minorHAnsi"/>
          <w:lang w:val="en-GB"/>
        </w:rPr>
        <w:t>microscopy showed that the administration of 100% O</w:t>
      </w:r>
      <w:r w:rsidR="00053751" w:rsidRPr="00D11E48">
        <w:rPr>
          <w:rFonts w:cstheme="minorHAnsi"/>
          <w:vertAlign w:val="subscript"/>
          <w:lang w:val="en-GB"/>
        </w:rPr>
        <w:t>2</w:t>
      </w:r>
      <w:r w:rsidR="00053751">
        <w:rPr>
          <w:rFonts w:cstheme="minorHAnsi"/>
          <w:lang w:val="en-GB"/>
        </w:rPr>
        <w:t xml:space="preserve"> is associated with a red</w:t>
      </w:r>
      <w:r w:rsidR="00D206BC">
        <w:rPr>
          <w:rFonts w:cstheme="minorHAnsi"/>
          <w:lang w:val="en-GB"/>
        </w:rPr>
        <w:t>uction in microvascular density</w:t>
      </w:r>
      <w:r w:rsidR="00053751">
        <w:rPr>
          <w:rFonts w:cstheme="minorHAnsi"/>
          <w:lang w:val="en-GB"/>
        </w:rPr>
        <w:t xml:space="preserve"> in </w:t>
      </w:r>
      <w:r w:rsidR="00D206BC">
        <w:rPr>
          <w:rFonts w:cstheme="minorHAnsi"/>
          <w:lang w:val="en-GB"/>
        </w:rPr>
        <w:t>animal models [</w:t>
      </w:r>
      <w:r w:rsidR="00665FCB">
        <w:rPr>
          <w:rFonts w:cstheme="minorHAnsi"/>
          <w:lang w:val="en-GB"/>
        </w:rPr>
        <w:t>30</w:t>
      </w:r>
      <w:r w:rsidR="00D8077A">
        <w:rPr>
          <w:rFonts w:cstheme="minorHAnsi"/>
          <w:lang w:val="en-GB"/>
        </w:rPr>
        <w:t>*</w:t>
      </w:r>
      <w:r w:rsidR="00D206BC">
        <w:rPr>
          <w:rFonts w:cstheme="minorHAnsi"/>
          <w:lang w:val="en-GB"/>
        </w:rPr>
        <w:t xml:space="preserve">] </w:t>
      </w:r>
      <w:r>
        <w:rPr>
          <w:rFonts w:cstheme="minorHAnsi"/>
          <w:lang w:val="en-GB"/>
        </w:rPr>
        <w:t>and in</w:t>
      </w:r>
      <w:r w:rsidR="00D206BC">
        <w:rPr>
          <w:rFonts w:cstheme="minorHAnsi"/>
          <w:lang w:val="en-GB"/>
        </w:rPr>
        <w:t xml:space="preserve"> healthy</w:t>
      </w:r>
      <w:r w:rsidR="00053751">
        <w:rPr>
          <w:rFonts w:cstheme="minorHAnsi"/>
          <w:lang w:val="en-GB"/>
        </w:rPr>
        <w:t xml:space="preserve"> volunteers [</w:t>
      </w:r>
      <w:r w:rsidR="00BF3645">
        <w:rPr>
          <w:rFonts w:cstheme="minorHAnsi"/>
          <w:lang w:val="en-GB"/>
        </w:rPr>
        <w:t>3</w:t>
      </w:r>
      <w:r w:rsidR="00665FCB">
        <w:rPr>
          <w:rFonts w:cstheme="minorHAnsi"/>
          <w:lang w:val="en-GB"/>
        </w:rPr>
        <w:t>1</w:t>
      </w:r>
      <w:r w:rsidR="00053751">
        <w:rPr>
          <w:rFonts w:cstheme="minorHAnsi"/>
          <w:lang w:val="en-GB"/>
        </w:rPr>
        <w:t>].</w:t>
      </w:r>
      <w:r w:rsidR="00D206BC">
        <w:rPr>
          <w:rFonts w:cstheme="minorHAnsi"/>
          <w:lang w:val="en-GB"/>
        </w:rPr>
        <w:t xml:space="preserve"> In mechanic</w:t>
      </w:r>
      <w:r w:rsidR="00446F22">
        <w:rPr>
          <w:rFonts w:cstheme="minorHAnsi"/>
          <w:lang w:val="en-GB"/>
        </w:rPr>
        <w:t xml:space="preserve">ally ventilated </w:t>
      </w:r>
      <w:r w:rsidR="00D206BC">
        <w:rPr>
          <w:rFonts w:cstheme="minorHAnsi"/>
          <w:lang w:val="en-GB"/>
        </w:rPr>
        <w:t xml:space="preserve">patients, hyperoxia </w:t>
      </w:r>
      <w:r w:rsidR="002F67CB">
        <w:rPr>
          <w:rFonts w:cstheme="minorHAnsi"/>
          <w:lang w:val="en-GB"/>
        </w:rPr>
        <w:t>induced</w:t>
      </w:r>
      <w:r w:rsidR="00D206BC">
        <w:rPr>
          <w:rFonts w:cstheme="minorHAnsi"/>
          <w:lang w:val="en-GB"/>
        </w:rPr>
        <w:t xml:space="preserve"> early reductions in sublingual microcircula</w:t>
      </w:r>
      <w:r w:rsidR="002F67CB">
        <w:rPr>
          <w:rFonts w:cstheme="minorHAnsi"/>
          <w:lang w:val="en-GB"/>
        </w:rPr>
        <w:t xml:space="preserve">tory density and perfusion </w:t>
      </w:r>
      <w:r w:rsidR="00D206BC">
        <w:rPr>
          <w:rFonts w:cstheme="minorHAnsi"/>
          <w:lang w:val="en-GB"/>
        </w:rPr>
        <w:t>[</w:t>
      </w:r>
      <w:r w:rsidR="00BF3645">
        <w:rPr>
          <w:rFonts w:cstheme="minorHAnsi"/>
          <w:lang w:val="en-GB"/>
        </w:rPr>
        <w:t>3</w:t>
      </w:r>
      <w:r w:rsidR="00665FCB">
        <w:rPr>
          <w:rFonts w:cstheme="minorHAnsi"/>
          <w:lang w:val="en-GB"/>
        </w:rPr>
        <w:t>2</w:t>
      </w:r>
      <w:r w:rsidR="00D206BC">
        <w:rPr>
          <w:rFonts w:cstheme="minorHAnsi"/>
          <w:lang w:val="en-GB"/>
        </w:rPr>
        <w:t>].</w:t>
      </w:r>
      <w:r w:rsidR="0057208F">
        <w:rPr>
          <w:rFonts w:cstheme="minorHAnsi"/>
          <w:lang w:val="en-GB"/>
        </w:rPr>
        <w:t xml:space="preserve"> Similar </w:t>
      </w:r>
      <w:r w:rsidR="00717762">
        <w:rPr>
          <w:rFonts w:cstheme="minorHAnsi"/>
          <w:lang w:val="en-GB"/>
        </w:rPr>
        <w:t xml:space="preserve">microvascular </w:t>
      </w:r>
      <w:r w:rsidR="0057208F">
        <w:rPr>
          <w:rFonts w:cstheme="minorHAnsi"/>
          <w:lang w:val="en-GB"/>
        </w:rPr>
        <w:t xml:space="preserve">alterations were found in </w:t>
      </w:r>
      <w:r w:rsidR="001441C2">
        <w:rPr>
          <w:rFonts w:cstheme="minorHAnsi"/>
          <w:lang w:val="en-GB"/>
        </w:rPr>
        <w:t>post-operative patients with coronary artery by-pass grafting, where short-term hyperoxia led to vasoconstriction of both the venous and arterial circulation, with an increase in stressed volume and mean systemic filling pressure [3</w:t>
      </w:r>
      <w:r w:rsidR="00665FCB">
        <w:rPr>
          <w:rFonts w:cstheme="minorHAnsi"/>
          <w:lang w:val="en-GB"/>
        </w:rPr>
        <w:t>3</w:t>
      </w:r>
      <w:r w:rsidR="001441C2">
        <w:rPr>
          <w:rFonts w:cstheme="minorHAnsi"/>
          <w:lang w:val="en-GB"/>
        </w:rPr>
        <w:t>].</w:t>
      </w:r>
      <w:r w:rsidR="00717762">
        <w:rPr>
          <w:rFonts w:cstheme="minorHAnsi"/>
          <w:lang w:val="en-GB"/>
        </w:rPr>
        <w:t xml:space="preserve"> </w:t>
      </w:r>
      <w:r w:rsidR="003D0F5C">
        <w:rPr>
          <w:rFonts w:cstheme="minorHAnsi"/>
          <w:lang w:val="en-GB"/>
        </w:rPr>
        <w:t>The impairment in m</w:t>
      </w:r>
      <w:r w:rsidR="00E257E0">
        <w:rPr>
          <w:rFonts w:cstheme="minorHAnsi"/>
          <w:lang w:val="en-GB"/>
        </w:rPr>
        <w:t xml:space="preserve">icrovascular </w:t>
      </w:r>
      <w:r w:rsidR="009D741E">
        <w:rPr>
          <w:rFonts w:cstheme="minorHAnsi"/>
          <w:lang w:val="en-GB"/>
        </w:rPr>
        <w:t xml:space="preserve">perfusion </w:t>
      </w:r>
      <w:r w:rsidR="003D0F5C">
        <w:rPr>
          <w:rFonts w:cstheme="minorHAnsi"/>
          <w:lang w:val="en-GB"/>
        </w:rPr>
        <w:t>can</w:t>
      </w:r>
      <w:r w:rsidR="009D741E">
        <w:rPr>
          <w:rFonts w:cstheme="minorHAnsi"/>
          <w:lang w:val="en-GB"/>
        </w:rPr>
        <w:t xml:space="preserve"> induce a paradoxical reduction in regional O</w:t>
      </w:r>
      <w:r w:rsidR="009D741E" w:rsidRPr="00D11E48">
        <w:rPr>
          <w:rFonts w:cstheme="minorHAnsi"/>
          <w:vertAlign w:val="subscript"/>
          <w:lang w:val="en-GB"/>
        </w:rPr>
        <w:t>2</w:t>
      </w:r>
      <w:r w:rsidR="009D741E">
        <w:rPr>
          <w:rFonts w:cstheme="minorHAnsi"/>
          <w:lang w:val="en-GB"/>
        </w:rPr>
        <w:t xml:space="preserve"> delivery [34], although other reports </w:t>
      </w:r>
      <w:r w:rsidR="002C07CA">
        <w:rPr>
          <w:rFonts w:cstheme="minorHAnsi"/>
          <w:lang w:val="en-GB"/>
        </w:rPr>
        <w:t xml:space="preserve">have </w:t>
      </w:r>
      <w:r w:rsidR="009D741E">
        <w:rPr>
          <w:rFonts w:cstheme="minorHAnsi"/>
          <w:lang w:val="en-GB"/>
        </w:rPr>
        <w:t>suggested a beneficial role</w:t>
      </w:r>
      <w:r w:rsidR="00E257E0">
        <w:rPr>
          <w:rFonts w:cstheme="minorHAnsi"/>
          <w:lang w:val="en-GB"/>
        </w:rPr>
        <w:t xml:space="preserve"> of hyperoxia</w:t>
      </w:r>
      <w:r w:rsidR="009D741E">
        <w:rPr>
          <w:rFonts w:cstheme="minorHAnsi"/>
          <w:lang w:val="en-GB"/>
        </w:rPr>
        <w:t xml:space="preserve"> in haemodynamic stabilization and redistribution of blood flow to splanchnic organs in </w:t>
      </w:r>
      <w:r w:rsidR="003B1117">
        <w:rPr>
          <w:rFonts w:cstheme="minorHAnsi"/>
          <w:lang w:val="en-GB"/>
        </w:rPr>
        <w:t xml:space="preserve">animal </w:t>
      </w:r>
      <w:r w:rsidR="009D741E">
        <w:rPr>
          <w:rFonts w:cstheme="minorHAnsi"/>
          <w:lang w:val="en-GB"/>
        </w:rPr>
        <w:t>shock models [</w:t>
      </w:r>
      <w:r w:rsidR="00FC0E20">
        <w:rPr>
          <w:rFonts w:cstheme="minorHAnsi"/>
          <w:lang w:val="en-GB"/>
        </w:rPr>
        <w:t>35</w:t>
      </w:r>
      <w:r w:rsidR="00440377">
        <w:rPr>
          <w:rFonts w:cstheme="minorHAnsi"/>
          <w:lang w:val="en-GB"/>
        </w:rPr>
        <w:t>-36</w:t>
      </w:r>
      <w:r w:rsidR="00D8077A">
        <w:rPr>
          <w:rFonts w:cstheme="minorHAnsi"/>
          <w:lang w:val="en-GB"/>
        </w:rPr>
        <w:t>*</w:t>
      </w:r>
      <w:r w:rsidR="00FC0E20">
        <w:rPr>
          <w:rFonts w:cstheme="minorHAnsi"/>
          <w:lang w:val="en-GB"/>
        </w:rPr>
        <w:t>].</w:t>
      </w:r>
    </w:p>
    <w:p w:rsidR="000722FA" w:rsidRDefault="000722FA" w:rsidP="004847AC">
      <w:pPr>
        <w:spacing w:line="480" w:lineRule="auto"/>
        <w:ind w:firstLine="720"/>
        <w:jc w:val="both"/>
        <w:rPr>
          <w:lang w:val="en-GB"/>
        </w:rPr>
      </w:pPr>
    </w:p>
    <w:p w:rsidR="00A21F36" w:rsidRPr="00A2487E" w:rsidRDefault="00686F2E" w:rsidP="00CA1FF9">
      <w:pPr>
        <w:spacing w:line="480" w:lineRule="auto"/>
        <w:jc w:val="both"/>
        <w:rPr>
          <w:b/>
          <w:lang w:val="en-GB"/>
        </w:rPr>
      </w:pPr>
      <w:r w:rsidRPr="00A2487E">
        <w:rPr>
          <w:b/>
          <w:lang w:val="en-GB"/>
        </w:rPr>
        <w:t>Conservative versus liberal O</w:t>
      </w:r>
      <w:r w:rsidRPr="00D11E48">
        <w:rPr>
          <w:b/>
          <w:vertAlign w:val="subscript"/>
          <w:lang w:val="en-GB"/>
        </w:rPr>
        <w:t>2</w:t>
      </w:r>
      <w:r w:rsidRPr="00A2487E">
        <w:rPr>
          <w:b/>
          <w:lang w:val="en-GB"/>
        </w:rPr>
        <w:t xml:space="preserve"> therapy in ICU patients</w:t>
      </w:r>
    </w:p>
    <w:p w:rsidR="000722FA" w:rsidRDefault="00A21F36" w:rsidP="004847AC">
      <w:pPr>
        <w:spacing w:line="480" w:lineRule="auto"/>
        <w:ind w:firstLine="720"/>
        <w:jc w:val="both"/>
        <w:rPr>
          <w:lang w:val="en-GB"/>
        </w:rPr>
      </w:pPr>
      <w:r w:rsidRPr="00982E7B">
        <w:rPr>
          <w:lang w:val="en-GB"/>
        </w:rPr>
        <w:t>Conflic</w:t>
      </w:r>
      <w:r>
        <w:rPr>
          <w:lang w:val="en-GB"/>
        </w:rPr>
        <w:t>ting data exist on</w:t>
      </w:r>
      <w:r w:rsidR="00686F2E">
        <w:rPr>
          <w:lang w:val="en-GB"/>
        </w:rPr>
        <w:t xml:space="preserve"> the relationship between hyperoxemia and outcome in mixed ICU patients</w:t>
      </w:r>
      <w:r>
        <w:rPr>
          <w:lang w:val="en-GB"/>
        </w:rPr>
        <w:t xml:space="preserve"> due to the heterogeneous methods applied in observational studies, which showed either no relationship [37] or</w:t>
      </w:r>
      <w:r w:rsidR="00A94AF5">
        <w:rPr>
          <w:lang w:val="en-GB"/>
        </w:rPr>
        <w:t xml:space="preserve"> a</w:t>
      </w:r>
      <w:r>
        <w:rPr>
          <w:lang w:val="en-GB"/>
        </w:rPr>
        <w:t xml:space="preserve"> dose- and time-dependent association with mortality [10, 38].</w:t>
      </w:r>
      <w:r w:rsidR="002F67CB">
        <w:rPr>
          <w:lang w:val="en-GB"/>
        </w:rPr>
        <w:t xml:space="preserve"> C</w:t>
      </w:r>
      <w:r w:rsidR="00F574C3">
        <w:rPr>
          <w:lang w:val="en-GB"/>
        </w:rPr>
        <w:t>onservative oxygenation strateg</w:t>
      </w:r>
      <w:r w:rsidR="002F67CB">
        <w:rPr>
          <w:lang w:val="en-GB"/>
        </w:rPr>
        <w:t>ies</w:t>
      </w:r>
      <w:r w:rsidR="00F574C3">
        <w:rPr>
          <w:lang w:val="en-GB"/>
        </w:rPr>
        <w:t xml:space="preserve"> aiming at preventing the potential dangers of hyperoxemia ha</w:t>
      </w:r>
      <w:r w:rsidR="002F67CB">
        <w:rPr>
          <w:lang w:val="en-GB"/>
        </w:rPr>
        <w:t>ve</w:t>
      </w:r>
      <w:r w:rsidR="00F574C3">
        <w:rPr>
          <w:lang w:val="en-GB"/>
        </w:rPr>
        <w:t xml:space="preserve"> been increasingly advocated and </w:t>
      </w:r>
      <w:r w:rsidR="002F67CB">
        <w:rPr>
          <w:lang w:val="en-GB"/>
        </w:rPr>
        <w:t>were</w:t>
      </w:r>
      <w:r w:rsidR="00F574C3">
        <w:rPr>
          <w:lang w:val="en-GB"/>
        </w:rPr>
        <w:t xml:space="preserve"> tested in several studies [39-43] (Table 1). </w:t>
      </w:r>
      <w:r w:rsidR="002F67CB">
        <w:rPr>
          <w:lang w:val="en-GB"/>
        </w:rPr>
        <w:t>The use of</w:t>
      </w:r>
      <w:r w:rsidR="003136BA">
        <w:rPr>
          <w:lang w:val="en-GB"/>
        </w:rPr>
        <w:t xml:space="preserve"> lower SpO</w:t>
      </w:r>
      <w:r w:rsidR="003136BA" w:rsidRPr="00D11E48">
        <w:rPr>
          <w:vertAlign w:val="subscript"/>
          <w:lang w:val="en-GB"/>
        </w:rPr>
        <w:t>2</w:t>
      </w:r>
      <w:r w:rsidR="003136BA">
        <w:rPr>
          <w:lang w:val="en-GB"/>
        </w:rPr>
        <w:t xml:space="preserve"> targets appeared feasible and </w:t>
      </w:r>
      <w:r w:rsidR="00F574C3">
        <w:rPr>
          <w:lang w:val="en-GB"/>
        </w:rPr>
        <w:t>safe</w:t>
      </w:r>
      <w:r w:rsidR="003136BA">
        <w:rPr>
          <w:lang w:val="en-GB"/>
        </w:rPr>
        <w:t xml:space="preserve"> and was associated with a decrease in pulmonary atelectasis [40], an increase in ventilator-free days [40, 41] and lower mortality [41]. </w:t>
      </w:r>
      <w:r w:rsidR="00602270">
        <w:rPr>
          <w:lang w:val="en-GB"/>
        </w:rPr>
        <w:t>The single-</w:t>
      </w:r>
      <w:r w:rsidR="000820BE">
        <w:rPr>
          <w:lang w:val="en-GB"/>
        </w:rPr>
        <w:t>centre</w:t>
      </w:r>
      <w:r w:rsidR="00602270">
        <w:rPr>
          <w:lang w:val="en-GB"/>
        </w:rPr>
        <w:t xml:space="preserve"> Oxygen-ICU study was the first randomized controlled trial </w:t>
      </w:r>
      <w:r w:rsidR="00963A77">
        <w:rPr>
          <w:lang w:val="en-GB"/>
        </w:rPr>
        <w:t xml:space="preserve">(RCT) </w:t>
      </w:r>
      <w:r w:rsidR="00602270">
        <w:rPr>
          <w:lang w:val="en-GB"/>
        </w:rPr>
        <w:t>to show that a more conservative O</w:t>
      </w:r>
      <w:r w:rsidR="00602270" w:rsidRPr="00D11E48">
        <w:rPr>
          <w:vertAlign w:val="subscript"/>
          <w:lang w:val="en-GB"/>
        </w:rPr>
        <w:t>2</w:t>
      </w:r>
      <w:r w:rsidR="00602270">
        <w:rPr>
          <w:lang w:val="en-GB"/>
        </w:rPr>
        <w:t xml:space="preserve"> therapy using an SpO</w:t>
      </w:r>
      <w:r w:rsidR="00602270" w:rsidRPr="00D11E48">
        <w:rPr>
          <w:vertAlign w:val="subscript"/>
          <w:lang w:val="en-GB"/>
        </w:rPr>
        <w:t>2</w:t>
      </w:r>
      <w:r w:rsidR="00602270">
        <w:rPr>
          <w:lang w:val="en-GB"/>
        </w:rPr>
        <w:t xml:space="preserve"> target of between 94-98% was able to reduce ICU-mortality and was associated with lower incidence of new infections and shock [42</w:t>
      </w:r>
      <w:r w:rsidR="00D8077A">
        <w:rPr>
          <w:lang w:val="en-GB"/>
        </w:rPr>
        <w:t>**</w:t>
      </w:r>
      <w:r w:rsidR="00602270">
        <w:rPr>
          <w:lang w:val="en-GB"/>
        </w:rPr>
        <w:t>].</w:t>
      </w:r>
      <w:r w:rsidR="001F33A7">
        <w:rPr>
          <w:lang w:val="en-GB"/>
        </w:rPr>
        <w:t xml:space="preserve"> Nonetheless, these results are limited by the unplanned early termination of the trial and need confirmation by larger studies.</w:t>
      </w:r>
      <w:r w:rsidR="004C3B95">
        <w:rPr>
          <w:lang w:val="en-GB"/>
        </w:rPr>
        <w:t xml:space="preserve"> It is important to note that </w:t>
      </w:r>
      <w:r w:rsidR="004C3B95" w:rsidRPr="00F97DF0">
        <w:t xml:space="preserve">in the small pilot randomized trial by </w:t>
      </w:r>
      <w:proofErr w:type="spellStart"/>
      <w:r w:rsidR="004C3B95" w:rsidRPr="00F97DF0">
        <w:t>Panwar</w:t>
      </w:r>
      <w:proofErr w:type="spellEnd"/>
      <w:r w:rsidR="004C3B95" w:rsidRPr="00F97DF0">
        <w:t xml:space="preserve"> et al</w:t>
      </w:r>
      <w:r w:rsidR="004C3B95">
        <w:t xml:space="preserve"> </w:t>
      </w:r>
      <w:r w:rsidR="004C3B95">
        <w:rPr>
          <w:lang w:val="en-GB"/>
        </w:rPr>
        <w:t>[43*]</w:t>
      </w:r>
      <w:r w:rsidR="00E149B6">
        <w:rPr>
          <w:lang w:val="en-GB"/>
        </w:rPr>
        <w:t>,</w:t>
      </w:r>
      <w:r w:rsidR="004C3B95">
        <w:t xml:space="preserve"> </w:t>
      </w:r>
      <w:r w:rsidR="004C3B95">
        <w:rPr>
          <w:lang w:val="en-GB"/>
        </w:rPr>
        <w:t xml:space="preserve">even though </w:t>
      </w:r>
      <w:r w:rsidR="004C3B95" w:rsidRPr="00F97DF0">
        <w:t xml:space="preserve">the </w:t>
      </w:r>
      <w:r w:rsidR="004C3B95">
        <w:t>overall analysis</w:t>
      </w:r>
      <w:r w:rsidR="004C3B95" w:rsidRPr="00F97DF0">
        <w:t xml:space="preserve"> indicated no difference </w:t>
      </w:r>
      <w:r w:rsidR="004C3B95">
        <w:t>in mortality</w:t>
      </w:r>
      <w:r w:rsidR="00E149B6">
        <w:t>,</w:t>
      </w:r>
      <w:r w:rsidR="004C3B95">
        <w:t xml:space="preserve"> </w:t>
      </w:r>
      <w:r w:rsidR="00E149B6" w:rsidRPr="00F97DF0">
        <w:t>the pre-specified sub-group analysis of patients with respiratory fai</w:t>
      </w:r>
      <w:r w:rsidR="00E149B6">
        <w:t>lure showed</w:t>
      </w:r>
      <w:r w:rsidR="00E149B6" w:rsidRPr="00F97DF0">
        <w:t xml:space="preserve"> </w:t>
      </w:r>
      <w:r w:rsidR="00E149B6">
        <w:t xml:space="preserve">a </w:t>
      </w:r>
      <w:r w:rsidR="00E149B6" w:rsidRPr="00F97DF0">
        <w:t>lower mortality in</w:t>
      </w:r>
      <w:r w:rsidR="00E149B6">
        <w:t xml:space="preserve"> conservative O2 strategy group than in the liberal </w:t>
      </w:r>
      <w:r w:rsidR="00D31233">
        <w:t>one</w:t>
      </w:r>
      <w:r w:rsidR="00E149B6">
        <w:t>,</w:t>
      </w:r>
      <w:r w:rsidR="00E149B6" w:rsidRPr="00F97DF0">
        <w:t xml:space="preserve"> with an </w:t>
      </w:r>
      <w:r w:rsidR="00E149B6">
        <w:t xml:space="preserve">absolute risk reduction </w:t>
      </w:r>
      <w:proofErr w:type="gramStart"/>
      <w:r w:rsidR="00E149B6">
        <w:t>similar to</w:t>
      </w:r>
      <w:proofErr w:type="gramEnd"/>
      <w:r w:rsidR="00E149B6">
        <w:t xml:space="preserve"> that observed in the </w:t>
      </w:r>
      <w:r w:rsidR="00E149B6">
        <w:rPr>
          <w:lang w:val="en-GB"/>
        </w:rPr>
        <w:t>Oxygen-ICU trial</w:t>
      </w:r>
      <w:r w:rsidR="00E149B6">
        <w:t xml:space="preserve"> </w:t>
      </w:r>
      <w:r w:rsidR="00E149B6">
        <w:rPr>
          <w:lang w:val="en-GB"/>
        </w:rPr>
        <w:t xml:space="preserve">[42**]. </w:t>
      </w:r>
      <w:r w:rsidR="001F33A7">
        <w:rPr>
          <w:lang w:val="en-GB"/>
        </w:rPr>
        <w:t>The multi-</w:t>
      </w:r>
      <w:r w:rsidR="000820BE">
        <w:rPr>
          <w:lang w:val="en-GB"/>
        </w:rPr>
        <w:t>centre</w:t>
      </w:r>
      <w:r w:rsidR="001F33A7">
        <w:rPr>
          <w:lang w:val="en-GB"/>
        </w:rPr>
        <w:t xml:space="preserve"> randomized O2-ICU</w:t>
      </w:r>
      <w:r w:rsidR="00E1778F">
        <w:rPr>
          <w:lang w:val="en-GB"/>
        </w:rPr>
        <w:t xml:space="preserve"> (Optimal Oxygenation in Intensive Care Unit)</w:t>
      </w:r>
      <w:r w:rsidR="001F33A7">
        <w:rPr>
          <w:lang w:val="en-GB"/>
        </w:rPr>
        <w:t xml:space="preserve"> study is currently ongoing and will compare a low-normal (60</w:t>
      </w:r>
      <w:r w:rsidR="0045703A">
        <w:rPr>
          <w:lang w:val="en-GB"/>
        </w:rPr>
        <w:t>-90 mmHg) to a high-normal (105-</w:t>
      </w:r>
      <w:r w:rsidR="001F33A7">
        <w:rPr>
          <w:lang w:val="en-GB"/>
        </w:rPr>
        <w:t>135 mmHg) PaO</w:t>
      </w:r>
      <w:r w:rsidR="001F33A7" w:rsidRPr="00D11E48">
        <w:rPr>
          <w:vertAlign w:val="subscript"/>
          <w:lang w:val="en-GB"/>
        </w:rPr>
        <w:t>2</w:t>
      </w:r>
      <w:r w:rsidR="001F33A7">
        <w:rPr>
          <w:lang w:val="en-GB"/>
        </w:rPr>
        <w:t xml:space="preserve"> target in critically ill patients </w:t>
      </w:r>
      <w:r w:rsidR="0093115E">
        <w:rPr>
          <w:lang w:val="en-GB"/>
        </w:rPr>
        <w:t xml:space="preserve">with a systemic inflammatory response syndrome </w:t>
      </w:r>
      <w:r w:rsidR="001F33A7">
        <w:rPr>
          <w:lang w:val="en-GB"/>
        </w:rPr>
        <w:t>(NCT</w:t>
      </w:r>
      <w:r w:rsidR="001F33A7" w:rsidRPr="001F33A7">
        <w:rPr>
          <w:lang w:val="en-GB"/>
        </w:rPr>
        <w:t>02321072</w:t>
      </w:r>
      <w:r w:rsidR="001F33A7">
        <w:rPr>
          <w:lang w:val="en-GB"/>
        </w:rPr>
        <w:t xml:space="preserve">). </w:t>
      </w:r>
    </w:p>
    <w:p w:rsidR="000722FA" w:rsidRPr="00A2487E" w:rsidRDefault="00E1778F" w:rsidP="004C3B95">
      <w:pPr>
        <w:spacing w:line="480" w:lineRule="auto"/>
        <w:jc w:val="both"/>
        <w:rPr>
          <w:b/>
          <w:lang w:val="en-GB"/>
        </w:rPr>
      </w:pPr>
      <w:r w:rsidRPr="00A2487E">
        <w:rPr>
          <w:b/>
          <w:lang w:val="en-GB"/>
        </w:rPr>
        <w:t>O</w:t>
      </w:r>
      <w:r w:rsidRPr="00D11E48">
        <w:rPr>
          <w:b/>
          <w:vertAlign w:val="subscript"/>
          <w:lang w:val="en-GB"/>
        </w:rPr>
        <w:t>2</w:t>
      </w:r>
      <w:r w:rsidRPr="00A2487E">
        <w:rPr>
          <w:b/>
          <w:lang w:val="en-GB"/>
        </w:rPr>
        <w:t xml:space="preserve"> therapy in patient</w:t>
      </w:r>
      <w:r w:rsidR="008E2D5F" w:rsidRPr="00A2487E">
        <w:rPr>
          <w:b/>
          <w:lang w:val="en-GB"/>
        </w:rPr>
        <w:t>s with stroke and traumatic brain injury (TBI)</w:t>
      </w:r>
    </w:p>
    <w:p w:rsidR="00D34345" w:rsidRDefault="0045703A" w:rsidP="00820E8B">
      <w:pPr>
        <w:spacing w:line="480" w:lineRule="auto"/>
        <w:ind w:firstLine="720"/>
        <w:jc w:val="both"/>
        <w:rPr>
          <w:lang w:val="en-GB"/>
        </w:rPr>
      </w:pPr>
      <w:r>
        <w:rPr>
          <w:lang w:val="en-GB"/>
        </w:rPr>
        <w:t>Preclinical s</w:t>
      </w:r>
      <w:r w:rsidR="00D34345">
        <w:rPr>
          <w:lang w:val="en-GB"/>
        </w:rPr>
        <w:t xml:space="preserve">tudies yielded promising results </w:t>
      </w:r>
      <w:r w:rsidR="00590CB2">
        <w:rPr>
          <w:lang w:val="en-GB"/>
        </w:rPr>
        <w:t>with</w:t>
      </w:r>
      <w:r w:rsidR="00D34345">
        <w:rPr>
          <w:lang w:val="en-GB"/>
        </w:rPr>
        <w:t xml:space="preserve"> O</w:t>
      </w:r>
      <w:r w:rsidR="00D34345" w:rsidRPr="00D11E48">
        <w:rPr>
          <w:vertAlign w:val="subscript"/>
          <w:lang w:val="en-GB"/>
        </w:rPr>
        <w:t>2</w:t>
      </w:r>
      <w:r w:rsidR="00D34345">
        <w:rPr>
          <w:lang w:val="en-GB"/>
        </w:rPr>
        <w:t xml:space="preserve"> therapy</w:t>
      </w:r>
      <w:r>
        <w:rPr>
          <w:lang w:val="en-GB"/>
        </w:rPr>
        <w:t xml:space="preserve"> in stroke</w:t>
      </w:r>
      <w:r w:rsidR="00D34345">
        <w:rPr>
          <w:lang w:val="en-GB"/>
        </w:rPr>
        <w:t xml:space="preserve">, </w:t>
      </w:r>
      <w:r w:rsidR="00590CB2">
        <w:rPr>
          <w:lang w:val="en-GB"/>
        </w:rPr>
        <w:t>showing a</w:t>
      </w:r>
      <w:r w:rsidR="00D34345">
        <w:rPr>
          <w:lang w:val="en-GB"/>
        </w:rPr>
        <w:t xml:space="preserve"> reduction in infarct size, slower blood brain barrier damage, decreased risk for secondary haemorrhage after thrombolysis [44].</w:t>
      </w:r>
      <w:r w:rsidR="00585975">
        <w:rPr>
          <w:lang w:val="en-GB"/>
        </w:rPr>
        <w:t xml:space="preserve"> Nonetheless, apart from some encouraging pilot </w:t>
      </w:r>
      <w:r w:rsidR="008C68AC">
        <w:rPr>
          <w:lang w:val="en-GB"/>
        </w:rPr>
        <w:t>data [45</w:t>
      </w:r>
      <w:r w:rsidR="00585975">
        <w:rPr>
          <w:lang w:val="en-GB"/>
        </w:rPr>
        <w:t>]</w:t>
      </w:r>
      <w:r w:rsidR="008C68AC">
        <w:rPr>
          <w:lang w:val="en-GB"/>
        </w:rPr>
        <w:t>, clinical studies were not able to demonstrate any protective effect of O</w:t>
      </w:r>
      <w:r w:rsidR="008C68AC" w:rsidRPr="00D11E48">
        <w:rPr>
          <w:vertAlign w:val="subscript"/>
          <w:lang w:val="en-GB"/>
        </w:rPr>
        <w:t>2</w:t>
      </w:r>
      <w:r w:rsidR="008C68AC">
        <w:rPr>
          <w:lang w:val="en-GB"/>
        </w:rPr>
        <w:t xml:space="preserve"> therapy in patients with cerebrovascular incidents.</w:t>
      </w:r>
      <w:r w:rsidR="008008CE">
        <w:rPr>
          <w:lang w:val="en-GB"/>
        </w:rPr>
        <w:t xml:space="preserve"> </w:t>
      </w:r>
      <w:r w:rsidR="008E2D5F">
        <w:rPr>
          <w:lang w:val="en-GB"/>
        </w:rPr>
        <w:t>A</w:t>
      </w:r>
      <w:r w:rsidR="004E5D89">
        <w:rPr>
          <w:lang w:val="en-GB"/>
        </w:rPr>
        <w:t xml:space="preserve"> relationship</w:t>
      </w:r>
      <w:r w:rsidR="008008CE">
        <w:rPr>
          <w:lang w:val="en-GB"/>
        </w:rPr>
        <w:t xml:space="preserve"> between hyperoxemia and adverse outcomes </w:t>
      </w:r>
      <w:r w:rsidR="00820E8B">
        <w:rPr>
          <w:lang w:val="en-GB"/>
        </w:rPr>
        <w:t>was observed</w:t>
      </w:r>
      <w:r w:rsidR="008E2D5F">
        <w:rPr>
          <w:lang w:val="en-GB"/>
        </w:rPr>
        <w:t xml:space="preserve"> </w:t>
      </w:r>
      <w:r w:rsidR="008008CE">
        <w:rPr>
          <w:lang w:val="en-GB"/>
        </w:rPr>
        <w:t xml:space="preserve">in patients with stroke [46] </w:t>
      </w:r>
      <w:r w:rsidR="00820E8B">
        <w:rPr>
          <w:lang w:val="en-GB"/>
        </w:rPr>
        <w:t xml:space="preserve">and </w:t>
      </w:r>
      <w:r w:rsidR="008008CE">
        <w:rPr>
          <w:lang w:val="en-GB"/>
        </w:rPr>
        <w:t>subarachnoid haemorrhage [47]</w:t>
      </w:r>
      <w:r w:rsidR="005B430A">
        <w:rPr>
          <w:lang w:val="en-GB"/>
        </w:rPr>
        <w:t xml:space="preserve">, </w:t>
      </w:r>
      <w:r w:rsidR="004E5D89">
        <w:rPr>
          <w:lang w:val="en-GB"/>
        </w:rPr>
        <w:t xml:space="preserve">where higher </w:t>
      </w:r>
      <w:r>
        <w:rPr>
          <w:lang w:val="en-GB"/>
        </w:rPr>
        <w:t>PaO</w:t>
      </w:r>
      <w:r w:rsidRPr="00D11E48">
        <w:rPr>
          <w:vertAlign w:val="subscript"/>
          <w:lang w:val="en-GB"/>
        </w:rPr>
        <w:t>2</w:t>
      </w:r>
      <w:r w:rsidR="004E5D89">
        <w:rPr>
          <w:lang w:val="en-GB"/>
        </w:rPr>
        <w:t xml:space="preserve"> w</w:t>
      </w:r>
      <w:r>
        <w:rPr>
          <w:lang w:val="en-GB"/>
        </w:rPr>
        <w:t>as</w:t>
      </w:r>
      <w:r w:rsidR="004E5D89">
        <w:rPr>
          <w:lang w:val="en-GB"/>
        </w:rPr>
        <w:t xml:space="preserve"> associated with greater risk of delayed cerebral ischemia, although </w:t>
      </w:r>
      <w:r w:rsidR="00820E8B">
        <w:rPr>
          <w:lang w:val="en-GB"/>
        </w:rPr>
        <w:t>this relationship</w:t>
      </w:r>
      <w:r w:rsidR="004E5D89">
        <w:rPr>
          <w:lang w:val="en-GB"/>
        </w:rPr>
        <w:t xml:space="preserve"> </w:t>
      </w:r>
      <w:r w:rsidR="00820E8B">
        <w:rPr>
          <w:lang w:val="en-GB"/>
        </w:rPr>
        <w:t>was</w:t>
      </w:r>
      <w:r w:rsidR="004E5D89">
        <w:rPr>
          <w:lang w:val="en-GB"/>
        </w:rPr>
        <w:t xml:space="preserve"> not confirmed by</w:t>
      </w:r>
      <w:r w:rsidR="008E2D5F">
        <w:rPr>
          <w:lang w:val="en-GB"/>
        </w:rPr>
        <w:t xml:space="preserve"> other studies</w:t>
      </w:r>
      <w:r w:rsidR="00590CB2">
        <w:rPr>
          <w:lang w:val="en-GB"/>
        </w:rPr>
        <w:t xml:space="preserve"> [48-50].</w:t>
      </w:r>
      <w:r w:rsidR="008E2D5F">
        <w:rPr>
          <w:lang w:val="en-GB"/>
        </w:rPr>
        <w:t xml:space="preserve"> Different protocols of O</w:t>
      </w:r>
      <w:r w:rsidR="008E2D5F" w:rsidRPr="00D11E48">
        <w:rPr>
          <w:vertAlign w:val="subscript"/>
          <w:lang w:val="en-GB"/>
        </w:rPr>
        <w:t>2</w:t>
      </w:r>
      <w:r w:rsidR="008E2D5F">
        <w:rPr>
          <w:lang w:val="en-GB"/>
        </w:rPr>
        <w:t xml:space="preserve"> therapy were </w:t>
      </w:r>
      <w:r w:rsidR="00820E8B">
        <w:rPr>
          <w:lang w:val="en-GB"/>
        </w:rPr>
        <w:t>investigated</w:t>
      </w:r>
      <w:r w:rsidR="008E2D5F">
        <w:rPr>
          <w:lang w:val="en-GB"/>
        </w:rPr>
        <w:t xml:space="preserve"> </w:t>
      </w:r>
      <w:r w:rsidR="00820E8B">
        <w:rPr>
          <w:lang w:val="en-GB"/>
        </w:rPr>
        <w:t xml:space="preserve">by </w:t>
      </w:r>
      <w:r w:rsidR="000A5885">
        <w:rPr>
          <w:lang w:val="en-GB"/>
        </w:rPr>
        <w:t>RCTs</w:t>
      </w:r>
      <w:r w:rsidR="00820E8B">
        <w:rPr>
          <w:lang w:val="en-GB"/>
        </w:rPr>
        <w:t xml:space="preserve"> (Table 2) without </w:t>
      </w:r>
      <w:r w:rsidR="008E2D5F">
        <w:rPr>
          <w:lang w:val="en-GB"/>
        </w:rPr>
        <w:t>any clear benefit</w:t>
      </w:r>
      <w:r w:rsidR="00820E8B">
        <w:rPr>
          <w:lang w:val="en-GB"/>
        </w:rPr>
        <w:t xml:space="preserve"> </w:t>
      </w:r>
      <w:r w:rsidR="008E2D5F">
        <w:rPr>
          <w:lang w:val="en-GB"/>
        </w:rPr>
        <w:t>[5</w:t>
      </w:r>
      <w:r w:rsidR="00F4174E">
        <w:rPr>
          <w:lang w:val="en-GB"/>
        </w:rPr>
        <w:t>1-55]. The Stroke Oxygen Study</w:t>
      </w:r>
      <w:r w:rsidR="00F4174E" w:rsidRPr="00F4174E">
        <w:rPr>
          <w:lang w:val="en-GB"/>
        </w:rPr>
        <w:t xml:space="preserve"> </w:t>
      </w:r>
      <w:r w:rsidR="00DC23D0">
        <w:rPr>
          <w:lang w:val="en-GB"/>
        </w:rPr>
        <w:t>was the largest RCT that evaluated the effects of a low-dose O</w:t>
      </w:r>
      <w:r w:rsidR="00DC23D0" w:rsidRPr="00D11E48">
        <w:rPr>
          <w:vertAlign w:val="subscript"/>
          <w:lang w:val="en-GB"/>
        </w:rPr>
        <w:t>2</w:t>
      </w:r>
      <w:r w:rsidR="00DC23D0">
        <w:rPr>
          <w:lang w:val="en-GB"/>
        </w:rPr>
        <w:t xml:space="preserve"> supplementation and did not find any difference in morbidity or mortality with the control arm</w:t>
      </w:r>
      <w:r w:rsidR="00F4174E">
        <w:rPr>
          <w:lang w:val="en-GB"/>
        </w:rPr>
        <w:t xml:space="preserve"> [56*</w:t>
      </w:r>
      <w:r w:rsidR="000A5885">
        <w:rPr>
          <w:lang w:val="en-GB"/>
        </w:rPr>
        <w:t>*</w:t>
      </w:r>
      <w:r w:rsidR="00F4174E">
        <w:rPr>
          <w:lang w:val="en-GB"/>
        </w:rPr>
        <w:t>]</w:t>
      </w:r>
      <w:r w:rsidR="00DC23D0">
        <w:rPr>
          <w:lang w:val="en-GB"/>
        </w:rPr>
        <w:t>. Another RCT testing the impact of high-flow O</w:t>
      </w:r>
      <w:r w:rsidR="00DC23D0" w:rsidRPr="00D11E48">
        <w:rPr>
          <w:vertAlign w:val="subscript"/>
          <w:lang w:val="en-GB"/>
        </w:rPr>
        <w:t>2</w:t>
      </w:r>
      <w:r w:rsidR="00DC23D0">
        <w:rPr>
          <w:lang w:val="en-GB"/>
        </w:rPr>
        <w:t xml:space="preserve"> administration was terminated early due to an imbalance in deaths favouring the control arm (</w:t>
      </w:r>
      <w:r w:rsidR="00DC23D0" w:rsidRPr="00DC23D0">
        <w:rPr>
          <w:lang w:val="en-GB"/>
        </w:rPr>
        <w:t>NCT00414726</w:t>
      </w:r>
      <w:r w:rsidR="00DC23D0">
        <w:rPr>
          <w:lang w:val="en-GB"/>
        </w:rPr>
        <w:t>).</w:t>
      </w:r>
    </w:p>
    <w:p w:rsidR="004E5D89" w:rsidRDefault="000C0ADE" w:rsidP="004847AC">
      <w:pPr>
        <w:spacing w:line="480" w:lineRule="auto"/>
        <w:ind w:firstLine="720"/>
        <w:jc w:val="both"/>
        <w:rPr>
          <w:lang w:val="en-GB"/>
        </w:rPr>
      </w:pPr>
      <w:r>
        <w:rPr>
          <w:lang w:val="en-GB"/>
        </w:rPr>
        <w:t>In TBI, t</w:t>
      </w:r>
      <w:r w:rsidR="004E5D89">
        <w:rPr>
          <w:lang w:val="en-GB"/>
        </w:rPr>
        <w:t>he rationale for hyperoxia is to improve brain O</w:t>
      </w:r>
      <w:r w:rsidR="004E5D89" w:rsidRPr="00D11E48">
        <w:rPr>
          <w:vertAlign w:val="subscript"/>
          <w:lang w:val="en-GB"/>
        </w:rPr>
        <w:t>2</w:t>
      </w:r>
      <w:r w:rsidR="004E5D89">
        <w:rPr>
          <w:lang w:val="en-GB"/>
        </w:rPr>
        <w:t xml:space="preserve"> delivery and cerebral perfusion by allowing a reduction in intracranial pressure due to vasoconstriction. In fact, hyperbaric O</w:t>
      </w:r>
      <w:r w:rsidR="004E5D89" w:rsidRPr="00D11E48">
        <w:rPr>
          <w:vertAlign w:val="subscript"/>
          <w:lang w:val="en-GB"/>
        </w:rPr>
        <w:t>2</w:t>
      </w:r>
      <w:r w:rsidR="004E5D89">
        <w:rPr>
          <w:lang w:val="en-GB"/>
        </w:rPr>
        <w:t xml:space="preserve"> therapy appeared </w:t>
      </w:r>
      <w:r w:rsidR="00EB09F2">
        <w:rPr>
          <w:lang w:val="en-GB"/>
        </w:rPr>
        <w:t>as a</w:t>
      </w:r>
      <w:r w:rsidR="004E5D89">
        <w:rPr>
          <w:lang w:val="en-GB"/>
        </w:rPr>
        <w:t xml:space="preserve"> </w:t>
      </w:r>
      <w:r w:rsidR="00EB09F2">
        <w:rPr>
          <w:lang w:val="en-GB"/>
        </w:rPr>
        <w:t>promising adjunctive treatment in this setting [5</w:t>
      </w:r>
      <w:r w:rsidR="000A5885">
        <w:rPr>
          <w:lang w:val="en-GB"/>
        </w:rPr>
        <w:t>7</w:t>
      </w:r>
      <w:r w:rsidR="00EB09F2">
        <w:rPr>
          <w:lang w:val="en-GB"/>
        </w:rPr>
        <w:t xml:space="preserve">]. </w:t>
      </w:r>
      <w:r w:rsidR="00890D7B">
        <w:rPr>
          <w:lang w:val="en-GB"/>
        </w:rPr>
        <w:t>In a</w:t>
      </w:r>
      <w:r w:rsidR="00EB09F2">
        <w:rPr>
          <w:lang w:val="en-GB"/>
        </w:rPr>
        <w:t xml:space="preserve"> phase II </w:t>
      </w:r>
      <w:r w:rsidR="0045703A">
        <w:rPr>
          <w:lang w:val="en-GB"/>
        </w:rPr>
        <w:t>RCT</w:t>
      </w:r>
      <w:r w:rsidR="00890D7B">
        <w:rPr>
          <w:lang w:val="en-GB"/>
        </w:rPr>
        <w:t>,</w:t>
      </w:r>
      <w:r w:rsidR="00EB09F2">
        <w:rPr>
          <w:lang w:val="en-GB"/>
        </w:rPr>
        <w:t xml:space="preserve"> the combination of hyperbaric and normobaric O</w:t>
      </w:r>
      <w:r w:rsidR="00EB09F2" w:rsidRPr="00D11E48">
        <w:rPr>
          <w:vertAlign w:val="subscript"/>
          <w:lang w:val="en-GB"/>
        </w:rPr>
        <w:t>2</w:t>
      </w:r>
      <w:r w:rsidR="00EB09F2">
        <w:rPr>
          <w:lang w:val="en-GB"/>
        </w:rPr>
        <w:t xml:space="preserve"> therapy </w:t>
      </w:r>
      <w:proofErr w:type="gramStart"/>
      <w:r w:rsidR="00EB09F2">
        <w:rPr>
          <w:lang w:val="en-GB"/>
        </w:rPr>
        <w:t>was able to</w:t>
      </w:r>
      <w:proofErr w:type="gramEnd"/>
      <w:r w:rsidR="00EB09F2">
        <w:rPr>
          <w:lang w:val="en-GB"/>
        </w:rPr>
        <w:t xml:space="preserve"> improve brain oxygena</w:t>
      </w:r>
      <w:r>
        <w:rPr>
          <w:lang w:val="en-GB"/>
        </w:rPr>
        <w:t>tion and metabolism, decrease</w:t>
      </w:r>
      <w:r w:rsidR="0045703A">
        <w:rPr>
          <w:lang w:val="en-GB"/>
        </w:rPr>
        <w:t>d</w:t>
      </w:r>
      <w:r w:rsidR="00890D7B">
        <w:rPr>
          <w:lang w:val="en-GB"/>
        </w:rPr>
        <w:t xml:space="preserve"> intracranial pressure</w:t>
      </w:r>
      <w:r w:rsidR="00EB09F2">
        <w:rPr>
          <w:lang w:val="en-GB"/>
        </w:rPr>
        <w:t xml:space="preserve"> and reduce</w:t>
      </w:r>
      <w:r w:rsidR="0045703A">
        <w:rPr>
          <w:lang w:val="en-GB"/>
        </w:rPr>
        <w:t>d</w:t>
      </w:r>
      <w:r w:rsidR="00EB09F2">
        <w:rPr>
          <w:lang w:val="en-GB"/>
        </w:rPr>
        <w:t xml:space="preserve"> mortality [5</w:t>
      </w:r>
      <w:r w:rsidR="000A5885">
        <w:rPr>
          <w:lang w:val="en-GB"/>
        </w:rPr>
        <w:t>8</w:t>
      </w:r>
      <w:r w:rsidR="00EB09F2">
        <w:rPr>
          <w:lang w:val="en-GB"/>
        </w:rPr>
        <w:t>].</w:t>
      </w:r>
      <w:r w:rsidR="00885C74">
        <w:rPr>
          <w:lang w:val="en-GB"/>
        </w:rPr>
        <w:t xml:space="preserve"> </w:t>
      </w:r>
      <w:r w:rsidR="0045703A">
        <w:rPr>
          <w:lang w:val="en-GB"/>
        </w:rPr>
        <w:t>T</w:t>
      </w:r>
      <w:r>
        <w:rPr>
          <w:lang w:val="en-GB"/>
        </w:rPr>
        <w:t>he administration of 80% O</w:t>
      </w:r>
      <w:r w:rsidRPr="00D11E48">
        <w:rPr>
          <w:vertAlign w:val="subscript"/>
          <w:lang w:val="en-GB"/>
        </w:rPr>
        <w:t>2</w:t>
      </w:r>
      <w:r>
        <w:rPr>
          <w:lang w:val="en-GB"/>
        </w:rPr>
        <w:t xml:space="preserve"> as compared to 50% O</w:t>
      </w:r>
      <w:r w:rsidRPr="00D11E48">
        <w:rPr>
          <w:vertAlign w:val="subscript"/>
          <w:lang w:val="en-GB"/>
        </w:rPr>
        <w:t>2</w:t>
      </w:r>
      <w:r>
        <w:rPr>
          <w:lang w:val="en-GB"/>
        </w:rPr>
        <w:t xml:space="preserve"> in the first 6 hours </w:t>
      </w:r>
      <w:proofErr w:type="gramStart"/>
      <w:r>
        <w:rPr>
          <w:lang w:val="en-GB"/>
        </w:rPr>
        <w:t>was able to</w:t>
      </w:r>
      <w:proofErr w:type="gramEnd"/>
      <w:r>
        <w:rPr>
          <w:lang w:val="en-GB"/>
        </w:rPr>
        <w:t xml:space="preserve"> improve neurological outcomes at 6 months [5</w:t>
      </w:r>
      <w:r w:rsidR="000A5885">
        <w:rPr>
          <w:lang w:val="en-GB"/>
        </w:rPr>
        <w:t>9</w:t>
      </w:r>
      <w:r w:rsidR="00D8077A">
        <w:rPr>
          <w:lang w:val="en-GB"/>
        </w:rPr>
        <w:t>*</w:t>
      </w:r>
      <w:r>
        <w:rPr>
          <w:lang w:val="en-GB"/>
        </w:rPr>
        <w:t xml:space="preserve">]. </w:t>
      </w:r>
      <w:r w:rsidR="00885C74">
        <w:rPr>
          <w:lang w:val="en-GB"/>
        </w:rPr>
        <w:t xml:space="preserve">However, </w:t>
      </w:r>
      <w:r>
        <w:rPr>
          <w:lang w:val="en-GB"/>
        </w:rPr>
        <w:t xml:space="preserve">other evidences showed potential </w:t>
      </w:r>
      <w:r w:rsidR="0045703A">
        <w:rPr>
          <w:lang w:val="en-GB"/>
        </w:rPr>
        <w:t>harm from</w:t>
      </w:r>
      <w:r>
        <w:rPr>
          <w:lang w:val="en-GB"/>
        </w:rPr>
        <w:t xml:space="preserve"> arterial hyperoxia. H</w:t>
      </w:r>
      <w:r w:rsidR="006513AF">
        <w:rPr>
          <w:lang w:val="en-GB"/>
        </w:rPr>
        <w:t>igher</w:t>
      </w:r>
      <w:r w:rsidR="00885C74">
        <w:rPr>
          <w:lang w:val="en-GB"/>
        </w:rPr>
        <w:t xml:space="preserve"> inspired O</w:t>
      </w:r>
      <w:r w:rsidR="00885C74" w:rsidRPr="00D11E48">
        <w:rPr>
          <w:vertAlign w:val="subscript"/>
          <w:lang w:val="en-GB"/>
        </w:rPr>
        <w:t>2</w:t>
      </w:r>
      <w:r w:rsidR="00885C74">
        <w:rPr>
          <w:lang w:val="en-GB"/>
        </w:rPr>
        <w:t xml:space="preserve"> concentrations </w:t>
      </w:r>
      <w:r w:rsidR="003A756D">
        <w:rPr>
          <w:lang w:val="en-GB"/>
        </w:rPr>
        <w:t>caused increased cerebral excitotoxicity in patients with severe TBI, suggesting that hyperoxemia may aggravate secondary brain damage [</w:t>
      </w:r>
      <w:r w:rsidR="000A5885">
        <w:rPr>
          <w:lang w:val="en-GB"/>
        </w:rPr>
        <w:t>60</w:t>
      </w:r>
      <w:r w:rsidR="003A756D">
        <w:rPr>
          <w:lang w:val="en-GB"/>
        </w:rPr>
        <w:t>]. Meta-</w:t>
      </w:r>
      <w:r w:rsidR="0045703A">
        <w:rPr>
          <w:lang w:val="en-GB"/>
        </w:rPr>
        <w:t>analyses of observational trials</w:t>
      </w:r>
      <w:r w:rsidR="003A756D">
        <w:rPr>
          <w:lang w:val="en-GB"/>
        </w:rPr>
        <w:t xml:space="preserve"> showed an association between hyperoxemia and mortality, </w:t>
      </w:r>
      <w:r w:rsidR="0045703A">
        <w:rPr>
          <w:lang w:val="en-GB"/>
        </w:rPr>
        <w:t>despite</w:t>
      </w:r>
      <w:r>
        <w:rPr>
          <w:lang w:val="en-GB"/>
        </w:rPr>
        <w:t xml:space="preserve"> high inconsistency </w:t>
      </w:r>
      <w:r w:rsidR="006513AF">
        <w:rPr>
          <w:lang w:val="en-GB"/>
        </w:rPr>
        <w:t>between the studies</w:t>
      </w:r>
      <w:r w:rsidR="003A756D">
        <w:rPr>
          <w:lang w:val="en-GB"/>
        </w:rPr>
        <w:t xml:space="preserve"> [6, 7].</w:t>
      </w:r>
      <w:r w:rsidR="005D78AA">
        <w:rPr>
          <w:lang w:val="en-GB"/>
        </w:rPr>
        <w:t xml:space="preserve"> In a recent cohort study in trauma patients, no association was found between the maximum PaO</w:t>
      </w:r>
      <w:r w:rsidR="005D78AA" w:rsidRPr="00D11E48">
        <w:rPr>
          <w:vertAlign w:val="subscript"/>
          <w:lang w:val="en-GB"/>
        </w:rPr>
        <w:t>2</w:t>
      </w:r>
      <w:r w:rsidR="005D78AA">
        <w:rPr>
          <w:lang w:val="en-GB"/>
        </w:rPr>
        <w:t xml:space="preserve"> </w:t>
      </w:r>
      <w:r w:rsidR="005B2CD0">
        <w:rPr>
          <w:lang w:val="en-GB"/>
        </w:rPr>
        <w:t xml:space="preserve">within 24 hours of admission </w:t>
      </w:r>
      <w:r w:rsidR="005D78AA">
        <w:rPr>
          <w:lang w:val="en-GB"/>
        </w:rPr>
        <w:t>and mortality in the subgroup of patients with head trauma [</w:t>
      </w:r>
      <w:r>
        <w:rPr>
          <w:lang w:val="en-GB"/>
        </w:rPr>
        <w:t>6</w:t>
      </w:r>
      <w:r w:rsidR="000A5885">
        <w:rPr>
          <w:lang w:val="en-GB"/>
        </w:rPr>
        <w:t>1</w:t>
      </w:r>
      <w:r w:rsidR="005D78AA">
        <w:rPr>
          <w:lang w:val="en-GB"/>
        </w:rPr>
        <w:t>].</w:t>
      </w:r>
      <w:r w:rsidR="00555549">
        <w:rPr>
          <w:lang w:val="en-GB"/>
        </w:rPr>
        <w:t xml:space="preserve"> </w:t>
      </w:r>
      <w:r w:rsidR="00C30E48">
        <w:rPr>
          <w:lang w:val="en-GB"/>
        </w:rPr>
        <w:t xml:space="preserve">The BRAINOXY Study </w:t>
      </w:r>
      <w:r w:rsidR="00C30E48">
        <w:rPr>
          <w:color w:val="000000"/>
          <w:shd w:val="clear" w:color="auto" w:fill="FFFFFF"/>
        </w:rPr>
        <w:t>(</w:t>
      </w:r>
      <w:hyperlink r:id="rId7" w:history="1">
        <w:r w:rsidR="00C30E48" w:rsidRPr="00C30E48">
          <w:rPr>
            <w:rStyle w:val="Collegamentoipertestuale"/>
            <w:color w:val="auto"/>
            <w:u w:val="none"/>
            <w:shd w:val="clear" w:color="auto" w:fill="FFFFFF"/>
          </w:rPr>
          <w:t>NCT01201291</w:t>
        </w:r>
      </w:hyperlink>
      <w:r w:rsidR="00C30E48">
        <w:rPr>
          <w:color w:val="000000"/>
          <w:shd w:val="clear" w:color="auto" w:fill="FFFFFF"/>
        </w:rPr>
        <w:t>)</w:t>
      </w:r>
      <w:r w:rsidR="00C30E48">
        <w:rPr>
          <w:lang w:val="en-GB"/>
        </w:rPr>
        <w:t>, a RCT comparing 70% versus 40% O</w:t>
      </w:r>
      <w:r w:rsidR="00C30E48" w:rsidRPr="00D11E48">
        <w:rPr>
          <w:vertAlign w:val="subscript"/>
          <w:lang w:val="en-GB"/>
        </w:rPr>
        <w:t>2</w:t>
      </w:r>
      <w:r w:rsidR="00C30E48">
        <w:rPr>
          <w:lang w:val="en-GB"/>
        </w:rPr>
        <w:t xml:space="preserve"> therapy in TBI, was terminated </w:t>
      </w:r>
      <w:r>
        <w:rPr>
          <w:lang w:val="en-GB"/>
        </w:rPr>
        <w:t>early due to slow recruitment. Therefore, a clear</w:t>
      </w:r>
      <w:r w:rsidR="00C30E48">
        <w:rPr>
          <w:lang w:val="en-GB"/>
        </w:rPr>
        <w:t xml:space="preserve"> benefit of hyperoxia in t</w:t>
      </w:r>
      <w:r>
        <w:rPr>
          <w:lang w:val="en-GB"/>
        </w:rPr>
        <w:t>his condition remains to be proven.</w:t>
      </w:r>
    </w:p>
    <w:p w:rsidR="004A497E" w:rsidRPr="00A2487E" w:rsidRDefault="004A497E" w:rsidP="000A5885">
      <w:pPr>
        <w:spacing w:line="480" w:lineRule="auto"/>
        <w:jc w:val="both"/>
        <w:rPr>
          <w:b/>
          <w:lang w:val="en-GB"/>
        </w:rPr>
      </w:pPr>
      <w:r w:rsidRPr="00A2487E">
        <w:rPr>
          <w:b/>
          <w:lang w:val="en-GB"/>
        </w:rPr>
        <w:t>O</w:t>
      </w:r>
      <w:r w:rsidRPr="00D11E48">
        <w:rPr>
          <w:b/>
          <w:vertAlign w:val="subscript"/>
          <w:lang w:val="en-GB"/>
        </w:rPr>
        <w:t>2</w:t>
      </w:r>
      <w:r w:rsidRPr="00A2487E">
        <w:rPr>
          <w:b/>
          <w:lang w:val="en-GB"/>
        </w:rPr>
        <w:t xml:space="preserve"> therapy in acute myocardial infarction </w:t>
      </w:r>
      <w:r w:rsidR="00D3154F" w:rsidRPr="00A2487E">
        <w:rPr>
          <w:b/>
          <w:lang w:val="en-GB"/>
        </w:rPr>
        <w:t xml:space="preserve">(AMI) </w:t>
      </w:r>
      <w:r w:rsidRPr="00A2487E">
        <w:rPr>
          <w:b/>
          <w:lang w:val="en-GB"/>
        </w:rPr>
        <w:t>and cardiac arrest</w:t>
      </w:r>
    </w:p>
    <w:p w:rsidR="004A497E" w:rsidRDefault="004A497E" w:rsidP="004847AC">
      <w:pPr>
        <w:spacing w:line="480" w:lineRule="auto"/>
        <w:ind w:firstLine="720"/>
        <w:jc w:val="both"/>
        <w:rPr>
          <w:lang w:val="en-GB"/>
        </w:rPr>
      </w:pPr>
      <w:r>
        <w:rPr>
          <w:lang w:val="en-GB"/>
        </w:rPr>
        <w:t>Supplemental O</w:t>
      </w:r>
      <w:r w:rsidRPr="00D11E48">
        <w:rPr>
          <w:vertAlign w:val="subscript"/>
          <w:lang w:val="en-GB"/>
        </w:rPr>
        <w:t>2</w:t>
      </w:r>
      <w:r>
        <w:rPr>
          <w:lang w:val="en-GB"/>
        </w:rPr>
        <w:t xml:space="preserve"> has been routinely used for more than a century in the management of acute coronary syndromes</w:t>
      </w:r>
      <w:r w:rsidR="00975510">
        <w:rPr>
          <w:lang w:val="en-GB"/>
        </w:rPr>
        <w:t xml:space="preserve"> [6</w:t>
      </w:r>
      <w:r w:rsidR="000A5885">
        <w:rPr>
          <w:lang w:val="en-GB"/>
        </w:rPr>
        <w:t>2</w:t>
      </w:r>
      <w:r w:rsidR="00975510">
        <w:rPr>
          <w:lang w:val="en-GB"/>
        </w:rPr>
        <w:t>]</w:t>
      </w:r>
      <w:r>
        <w:rPr>
          <w:lang w:val="en-GB"/>
        </w:rPr>
        <w:t xml:space="preserve">, with the rationale of </w:t>
      </w:r>
      <w:r w:rsidR="00975510">
        <w:rPr>
          <w:lang w:val="en-GB"/>
        </w:rPr>
        <w:t>increasing O</w:t>
      </w:r>
      <w:r w:rsidR="00975510" w:rsidRPr="00D11E48">
        <w:rPr>
          <w:vertAlign w:val="subscript"/>
          <w:lang w:val="en-GB"/>
        </w:rPr>
        <w:t>2</w:t>
      </w:r>
      <w:r w:rsidR="00975510">
        <w:rPr>
          <w:lang w:val="en-GB"/>
        </w:rPr>
        <w:t xml:space="preserve"> supply to the ischemic myocardium. </w:t>
      </w:r>
      <w:r w:rsidR="00B115B5">
        <w:rPr>
          <w:lang w:val="en-GB"/>
        </w:rPr>
        <w:t>In the last</w:t>
      </w:r>
      <w:r w:rsidR="00D15BB6">
        <w:rPr>
          <w:lang w:val="en-GB"/>
        </w:rPr>
        <w:t xml:space="preserve"> few</w:t>
      </w:r>
      <w:r w:rsidR="00B115B5">
        <w:rPr>
          <w:lang w:val="en-GB"/>
        </w:rPr>
        <w:t xml:space="preserve"> </w:t>
      </w:r>
      <w:r w:rsidR="00D15BB6">
        <w:rPr>
          <w:lang w:val="en-GB"/>
        </w:rPr>
        <w:t>years</w:t>
      </w:r>
      <w:r w:rsidR="00B115B5">
        <w:rPr>
          <w:lang w:val="en-GB"/>
        </w:rPr>
        <w:t>, i</w:t>
      </w:r>
      <w:r w:rsidR="00975510">
        <w:rPr>
          <w:lang w:val="en-GB"/>
        </w:rPr>
        <w:t>ncreasing evidence</w:t>
      </w:r>
      <w:r w:rsidR="00B115B5">
        <w:rPr>
          <w:lang w:val="en-GB"/>
        </w:rPr>
        <w:t xml:space="preserve"> </w:t>
      </w:r>
      <w:r w:rsidR="00975510">
        <w:rPr>
          <w:lang w:val="en-GB"/>
        </w:rPr>
        <w:t xml:space="preserve">showed that </w:t>
      </w:r>
      <w:proofErr w:type="spellStart"/>
      <w:r w:rsidR="00975510">
        <w:rPr>
          <w:lang w:val="en-GB"/>
        </w:rPr>
        <w:t>hyperoxemia</w:t>
      </w:r>
      <w:proofErr w:type="spellEnd"/>
      <w:r w:rsidR="00975510">
        <w:rPr>
          <w:lang w:val="en-GB"/>
        </w:rPr>
        <w:t xml:space="preserve"> may induce a reduction </w:t>
      </w:r>
      <w:r w:rsidR="00106DF9">
        <w:rPr>
          <w:lang w:val="en-GB"/>
        </w:rPr>
        <w:t>in coronary blood flow [27] with paradoxical</w:t>
      </w:r>
      <w:r w:rsidR="00975510">
        <w:rPr>
          <w:lang w:val="en-GB"/>
        </w:rPr>
        <w:t xml:space="preserve"> increase</w:t>
      </w:r>
      <w:r w:rsidR="00B40752">
        <w:rPr>
          <w:lang w:val="en-GB"/>
        </w:rPr>
        <w:t xml:space="preserve"> in</w:t>
      </w:r>
      <w:r w:rsidR="00975510">
        <w:rPr>
          <w:lang w:val="en-GB"/>
        </w:rPr>
        <w:t xml:space="preserve"> myocardial ischemia [6</w:t>
      </w:r>
      <w:r w:rsidR="00B115B5">
        <w:rPr>
          <w:lang w:val="en-GB"/>
        </w:rPr>
        <w:t>3</w:t>
      </w:r>
      <w:r w:rsidR="00975510">
        <w:rPr>
          <w:lang w:val="en-GB"/>
        </w:rPr>
        <w:t>]</w:t>
      </w:r>
      <w:r w:rsidR="00106DF9">
        <w:rPr>
          <w:lang w:val="en-GB"/>
        </w:rPr>
        <w:t xml:space="preserve"> and aggravate</w:t>
      </w:r>
      <w:r w:rsidR="00890D7B">
        <w:rPr>
          <w:lang w:val="en-GB"/>
        </w:rPr>
        <w:t>s</w:t>
      </w:r>
      <w:r w:rsidR="00106DF9">
        <w:rPr>
          <w:lang w:val="en-GB"/>
        </w:rPr>
        <w:t xml:space="preserve"> myocardial ischemia/reperfusion injury [6</w:t>
      </w:r>
      <w:r w:rsidR="00B115B5">
        <w:rPr>
          <w:lang w:val="en-GB"/>
        </w:rPr>
        <w:t>4</w:t>
      </w:r>
      <w:r w:rsidR="00106DF9">
        <w:rPr>
          <w:lang w:val="en-GB"/>
        </w:rPr>
        <w:t>].</w:t>
      </w:r>
      <w:r w:rsidR="002F38B6">
        <w:rPr>
          <w:lang w:val="en-GB"/>
        </w:rPr>
        <w:t xml:space="preserve"> </w:t>
      </w:r>
      <w:r w:rsidR="00B115B5">
        <w:rPr>
          <w:lang w:val="en-GB"/>
        </w:rPr>
        <w:t>Clinical studies</w:t>
      </w:r>
      <w:r w:rsidR="0045703A">
        <w:rPr>
          <w:lang w:val="en-GB"/>
        </w:rPr>
        <w:t xml:space="preserve"> evaluating </w:t>
      </w:r>
      <w:r w:rsidR="00513C9E">
        <w:rPr>
          <w:lang w:val="en-GB"/>
        </w:rPr>
        <w:t xml:space="preserve">supplemental </w:t>
      </w:r>
      <w:r w:rsidR="0045703A">
        <w:rPr>
          <w:lang w:val="en-GB"/>
        </w:rPr>
        <w:t>O</w:t>
      </w:r>
      <w:r w:rsidR="0045703A" w:rsidRPr="00D11E48">
        <w:rPr>
          <w:vertAlign w:val="subscript"/>
          <w:lang w:val="en-GB"/>
        </w:rPr>
        <w:t>2</w:t>
      </w:r>
      <w:r w:rsidR="0045703A">
        <w:rPr>
          <w:lang w:val="en-GB"/>
        </w:rPr>
        <w:t xml:space="preserve"> therapy </w:t>
      </w:r>
      <w:r w:rsidR="00513C9E">
        <w:rPr>
          <w:lang w:val="en-GB"/>
        </w:rPr>
        <w:t xml:space="preserve">in </w:t>
      </w:r>
      <w:r w:rsidR="0045703A">
        <w:rPr>
          <w:lang w:val="en-GB"/>
        </w:rPr>
        <w:t>patients with AMI</w:t>
      </w:r>
      <w:r w:rsidR="00D3154F">
        <w:rPr>
          <w:lang w:val="en-GB"/>
        </w:rPr>
        <w:t xml:space="preserve"> showed no </w:t>
      </w:r>
      <w:r w:rsidR="0045703A">
        <w:rPr>
          <w:lang w:val="en-GB"/>
        </w:rPr>
        <w:t>effect</w:t>
      </w:r>
      <w:r w:rsidR="00D3154F">
        <w:rPr>
          <w:lang w:val="en-GB"/>
        </w:rPr>
        <w:t xml:space="preserve"> </w:t>
      </w:r>
      <w:r w:rsidR="0045703A">
        <w:rPr>
          <w:lang w:val="en-GB"/>
        </w:rPr>
        <w:t>or even harm</w:t>
      </w:r>
      <w:r w:rsidR="00D3154F">
        <w:rPr>
          <w:lang w:val="en-GB"/>
        </w:rPr>
        <w:t xml:space="preserve">, with higher incidence of recurrent ischaemia and increase in infarct size </w:t>
      </w:r>
      <w:r w:rsidR="00513C9E">
        <w:rPr>
          <w:lang w:val="en-GB"/>
        </w:rPr>
        <w:t xml:space="preserve">in case of </w:t>
      </w:r>
      <w:r w:rsidR="00D3154F">
        <w:rPr>
          <w:lang w:val="en-GB"/>
        </w:rPr>
        <w:t>[6</w:t>
      </w:r>
      <w:r w:rsidR="00513C9E">
        <w:rPr>
          <w:lang w:val="en-GB"/>
        </w:rPr>
        <w:t>5</w:t>
      </w:r>
      <w:r w:rsidR="00D8077A">
        <w:rPr>
          <w:lang w:val="en-GB"/>
        </w:rPr>
        <w:t>*</w:t>
      </w:r>
      <w:r w:rsidR="00D3154F">
        <w:rPr>
          <w:lang w:val="en-GB"/>
        </w:rPr>
        <w:t>].</w:t>
      </w:r>
      <w:r w:rsidR="0045703A">
        <w:rPr>
          <w:lang w:val="en-GB"/>
        </w:rPr>
        <w:t xml:space="preserve"> The</w:t>
      </w:r>
      <w:r w:rsidR="00850291">
        <w:rPr>
          <w:lang w:val="en-GB"/>
        </w:rPr>
        <w:t xml:space="preserve"> </w:t>
      </w:r>
      <w:r w:rsidR="00850291" w:rsidRPr="00850291">
        <w:rPr>
          <w:lang w:val="en-GB"/>
        </w:rPr>
        <w:t>DETO2X–SWEDEHEART</w:t>
      </w:r>
      <w:r w:rsidR="00C30300">
        <w:rPr>
          <w:lang w:val="en-GB"/>
        </w:rPr>
        <w:t xml:space="preserve"> study showed </w:t>
      </w:r>
      <w:r w:rsidR="00C30300" w:rsidRPr="00C30300">
        <w:rPr>
          <w:lang w:val="en-GB"/>
        </w:rPr>
        <w:t xml:space="preserve">no </w:t>
      </w:r>
      <w:r w:rsidR="00A41C66">
        <w:rPr>
          <w:lang w:val="en-GB"/>
        </w:rPr>
        <w:t>benefit</w:t>
      </w:r>
      <w:r w:rsidR="00C30300" w:rsidRPr="00C30300">
        <w:rPr>
          <w:lang w:val="en-GB"/>
        </w:rPr>
        <w:t xml:space="preserve"> of supplemental </w:t>
      </w:r>
      <w:r w:rsidR="00C30300">
        <w:rPr>
          <w:lang w:val="en-GB"/>
        </w:rPr>
        <w:t>O</w:t>
      </w:r>
      <w:r w:rsidR="00C30300" w:rsidRPr="00D11E48">
        <w:rPr>
          <w:vertAlign w:val="subscript"/>
          <w:lang w:val="en-GB"/>
        </w:rPr>
        <w:t>2</w:t>
      </w:r>
      <w:r w:rsidR="00C30300" w:rsidRPr="00C30300">
        <w:rPr>
          <w:lang w:val="en-GB"/>
        </w:rPr>
        <w:t xml:space="preserve"> as compared </w:t>
      </w:r>
      <w:r w:rsidR="00C30300">
        <w:rPr>
          <w:lang w:val="en-GB"/>
        </w:rPr>
        <w:t>with air</w:t>
      </w:r>
      <w:r w:rsidR="00C30300" w:rsidRPr="00C30300">
        <w:rPr>
          <w:lang w:val="en-GB"/>
        </w:rPr>
        <w:t xml:space="preserve"> on all-cause mortality at 1 year </w:t>
      </w:r>
      <w:r w:rsidR="00C30300">
        <w:rPr>
          <w:lang w:val="en-GB"/>
        </w:rPr>
        <w:t>in non-hypoxemic patients with sus</w:t>
      </w:r>
      <w:r w:rsidR="00C30300" w:rsidRPr="00C30300">
        <w:rPr>
          <w:lang w:val="en-GB"/>
        </w:rPr>
        <w:t>pec</w:t>
      </w:r>
      <w:r w:rsidR="00C30300">
        <w:rPr>
          <w:lang w:val="en-GB"/>
        </w:rPr>
        <w:t xml:space="preserve">ted </w:t>
      </w:r>
      <w:r w:rsidR="0045703A">
        <w:rPr>
          <w:lang w:val="en-GB"/>
        </w:rPr>
        <w:t>AMI</w:t>
      </w:r>
      <w:r w:rsidR="00C30300">
        <w:rPr>
          <w:lang w:val="en-GB"/>
        </w:rPr>
        <w:t xml:space="preserve"> [6</w:t>
      </w:r>
      <w:r w:rsidR="00513C9E">
        <w:rPr>
          <w:lang w:val="en-GB"/>
        </w:rPr>
        <w:t>6</w:t>
      </w:r>
      <w:r w:rsidR="00D8077A">
        <w:rPr>
          <w:lang w:val="en-GB"/>
        </w:rPr>
        <w:t>**</w:t>
      </w:r>
      <w:r w:rsidR="00C30300">
        <w:rPr>
          <w:lang w:val="en-GB"/>
        </w:rPr>
        <w:t xml:space="preserve">]. </w:t>
      </w:r>
      <w:r w:rsidR="00230F8C">
        <w:rPr>
          <w:lang w:val="en-GB"/>
        </w:rPr>
        <w:t>Based on these data, the 2017 Guidelines of the European Society of Cardiology for the management of ST-segment elevation myocardial infarction do not recommend the routine use of O</w:t>
      </w:r>
      <w:r w:rsidR="00230F8C" w:rsidRPr="00D11E48">
        <w:rPr>
          <w:vertAlign w:val="subscript"/>
          <w:lang w:val="en-GB"/>
        </w:rPr>
        <w:t>2</w:t>
      </w:r>
      <w:r w:rsidR="00230F8C">
        <w:rPr>
          <w:lang w:val="en-GB"/>
        </w:rPr>
        <w:t xml:space="preserve"> for patients with an </w:t>
      </w:r>
      <w:r w:rsidR="00541576">
        <w:rPr>
          <w:lang w:val="en-GB"/>
        </w:rPr>
        <w:t>SaO2</w:t>
      </w:r>
      <w:r w:rsidR="00230F8C">
        <w:rPr>
          <w:rFonts w:cstheme="minorHAnsi"/>
          <w:lang w:val="en-GB"/>
        </w:rPr>
        <w:t>≥</w:t>
      </w:r>
      <w:r w:rsidR="00230F8C">
        <w:rPr>
          <w:lang w:val="en-GB"/>
        </w:rPr>
        <w:t>90% [6</w:t>
      </w:r>
      <w:r w:rsidR="00513C9E">
        <w:rPr>
          <w:lang w:val="en-GB"/>
        </w:rPr>
        <w:t>7</w:t>
      </w:r>
      <w:r w:rsidR="00D8077A">
        <w:rPr>
          <w:lang w:val="en-GB"/>
        </w:rPr>
        <w:t>**</w:t>
      </w:r>
      <w:r w:rsidR="00230F8C">
        <w:rPr>
          <w:lang w:val="en-GB"/>
        </w:rPr>
        <w:t>].</w:t>
      </w:r>
    </w:p>
    <w:p w:rsidR="008637AF" w:rsidRDefault="009027E8" w:rsidP="004847AC">
      <w:pPr>
        <w:spacing w:line="480" w:lineRule="auto"/>
        <w:ind w:firstLine="720"/>
        <w:jc w:val="both"/>
        <w:rPr>
          <w:lang w:val="en-GB"/>
        </w:rPr>
      </w:pPr>
      <w:r>
        <w:rPr>
          <w:lang w:val="en-GB"/>
        </w:rPr>
        <w:t xml:space="preserve">In cardiac arrest, </w:t>
      </w:r>
      <w:r w:rsidR="008637AF">
        <w:rPr>
          <w:lang w:val="en-GB"/>
        </w:rPr>
        <w:t>O</w:t>
      </w:r>
      <w:r w:rsidR="008637AF" w:rsidRPr="00D11E48">
        <w:rPr>
          <w:vertAlign w:val="subscript"/>
          <w:lang w:val="en-GB"/>
        </w:rPr>
        <w:t>2</w:t>
      </w:r>
      <w:r w:rsidR="008637AF">
        <w:rPr>
          <w:lang w:val="en-GB"/>
        </w:rPr>
        <w:t xml:space="preserve"> </w:t>
      </w:r>
      <w:r w:rsidR="00D15BB6">
        <w:rPr>
          <w:lang w:val="en-GB"/>
        </w:rPr>
        <w:t xml:space="preserve">therapy </w:t>
      </w:r>
      <w:r w:rsidR="008637AF">
        <w:rPr>
          <w:lang w:val="en-GB"/>
        </w:rPr>
        <w:t>at high concentration</w:t>
      </w:r>
      <w:r>
        <w:rPr>
          <w:lang w:val="en-GB"/>
        </w:rPr>
        <w:t>s</w:t>
      </w:r>
      <w:r w:rsidR="008637AF">
        <w:rPr>
          <w:lang w:val="en-GB"/>
        </w:rPr>
        <w:t xml:space="preserve"> is routinely used during cardiopulmonary resuscitation and in the post-resuscitation phase to increase</w:t>
      </w:r>
      <w:r w:rsidR="00D15BB6">
        <w:rPr>
          <w:lang w:val="en-GB"/>
        </w:rPr>
        <w:t xml:space="preserve"> O</w:t>
      </w:r>
      <w:r w:rsidR="00D15BB6" w:rsidRPr="00D15BB6">
        <w:rPr>
          <w:vertAlign w:val="subscript"/>
          <w:lang w:val="en-GB"/>
        </w:rPr>
        <w:t>2</w:t>
      </w:r>
      <w:r w:rsidR="00D15BB6">
        <w:rPr>
          <w:lang w:val="en-GB"/>
        </w:rPr>
        <w:t xml:space="preserve"> availability at the</w:t>
      </w:r>
      <w:r w:rsidR="008637AF">
        <w:rPr>
          <w:lang w:val="en-GB"/>
        </w:rPr>
        <w:t xml:space="preserve"> tissue </w:t>
      </w:r>
      <w:r w:rsidR="00D15BB6">
        <w:rPr>
          <w:lang w:val="en-GB"/>
        </w:rPr>
        <w:t>level</w:t>
      </w:r>
      <w:r>
        <w:rPr>
          <w:lang w:val="en-GB"/>
        </w:rPr>
        <w:t xml:space="preserve">. Nonetheless, potential </w:t>
      </w:r>
      <w:r w:rsidR="00D15BB6">
        <w:rPr>
          <w:lang w:val="en-GB"/>
        </w:rPr>
        <w:t>detrimental effects</w:t>
      </w:r>
      <w:r>
        <w:rPr>
          <w:lang w:val="en-GB"/>
        </w:rPr>
        <w:t xml:space="preserve"> of </w:t>
      </w:r>
      <w:proofErr w:type="spellStart"/>
      <w:r>
        <w:rPr>
          <w:lang w:val="en-GB"/>
        </w:rPr>
        <w:t>hyperoxemia</w:t>
      </w:r>
      <w:proofErr w:type="spellEnd"/>
      <w:r>
        <w:rPr>
          <w:lang w:val="en-GB"/>
        </w:rPr>
        <w:t xml:space="preserve"> and ROS toxicity </w:t>
      </w:r>
      <w:r w:rsidR="00D15BB6">
        <w:rPr>
          <w:lang w:val="en-GB"/>
        </w:rPr>
        <w:t xml:space="preserve">have been demonstrated </w:t>
      </w:r>
      <w:r>
        <w:rPr>
          <w:lang w:val="en-GB"/>
        </w:rPr>
        <w:t>in this condition of extreme global ischemia/reperfusion syndrome</w:t>
      </w:r>
      <w:r w:rsidR="00D15BB6">
        <w:rPr>
          <w:lang w:val="en-GB"/>
        </w:rPr>
        <w:t xml:space="preserve"> over the last decades</w:t>
      </w:r>
      <w:r>
        <w:rPr>
          <w:lang w:val="en-GB"/>
        </w:rPr>
        <w:t xml:space="preserve"> [6</w:t>
      </w:r>
      <w:r w:rsidR="00D15BB6">
        <w:rPr>
          <w:lang w:val="en-GB"/>
        </w:rPr>
        <w:t>8</w:t>
      </w:r>
      <w:r>
        <w:rPr>
          <w:lang w:val="en-GB"/>
        </w:rPr>
        <w:t>].</w:t>
      </w:r>
      <w:r w:rsidR="007767B5">
        <w:rPr>
          <w:lang w:val="en-GB"/>
        </w:rPr>
        <w:t xml:space="preserve"> In animal models, the administration of 100% O</w:t>
      </w:r>
      <w:r w:rsidR="007767B5" w:rsidRPr="00D11E48">
        <w:rPr>
          <w:vertAlign w:val="subscript"/>
          <w:lang w:val="en-GB"/>
        </w:rPr>
        <w:t>2</w:t>
      </w:r>
      <w:r w:rsidR="007767B5">
        <w:rPr>
          <w:lang w:val="en-GB"/>
        </w:rPr>
        <w:t xml:space="preserve"> after resuscitation from cardiac arrest led to worse neurological outcomes as compared to lower O</w:t>
      </w:r>
      <w:r w:rsidR="007767B5" w:rsidRPr="00D11E48">
        <w:rPr>
          <w:vertAlign w:val="subscript"/>
          <w:lang w:val="en-GB"/>
        </w:rPr>
        <w:t>2</w:t>
      </w:r>
      <w:r w:rsidR="007767B5">
        <w:rPr>
          <w:lang w:val="en-GB"/>
        </w:rPr>
        <w:t xml:space="preserve"> concentrations [6</w:t>
      </w:r>
      <w:r w:rsidR="00D15BB6">
        <w:rPr>
          <w:lang w:val="en-GB"/>
        </w:rPr>
        <w:t>9</w:t>
      </w:r>
      <w:r w:rsidR="007767B5">
        <w:rPr>
          <w:lang w:val="en-GB"/>
        </w:rPr>
        <w:t>].</w:t>
      </w:r>
      <w:r w:rsidR="00E12E23">
        <w:rPr>
          <w:lang w:val="en-GB"/>
        </w:rPr>
        <w:t xml:space="preserve"> Several authors found an association between exposure to hyperoxemia </w:t>
      </w:r>
      <w:r w:rsidR="003056E4">
        <w:rPr>
          <w:lang w:val="en-GB"/>
        </w:rPr>
        <w:t xml:space="preserve">after resuscitation </w:t>
      </w:r>
      <w:r w:rsidR="00E12E23">
        <w:rPr>
          <w:lang w:val="en-GB"/>
        </w:rPr>
        <w:t xml:space="preserve">and mortality [6, 7, </w:t>
      </w:r>
      <w:r w:rsidR="00D15BB6">
        <w:rPr>
          <w:lang w:val="en-GB"/>
        </w:rPr>
        <w:t>70</w:t>
      </w:r>
      <w:r w:rsidR="003056E4">
        <w:rPr>
          <w:lang w:val="en-GB"/>
        </w:rPr>
        <w:t>, 7</w:t>
      </w:r>
      <w:r w:rsidR="00D15BB6">
        <w:rPr>
          <w:lang w:val="en-GB"/>
        </w:rPr>
        <w:t>1</w:t>
      </w:r>
      <w:r w:rsidR="003056E4">
        <w:rPr>
          <w:lang w:val="en-GB"/>
        </w:rPr>
        <w:t>] or</w:t>
      </w:r>
      <w:r w:rsidR="002E1B02">
        <w:rPr>
          <w:lang w:val="en-GB"/>
        </w:rPr>
        <w:t xml:space="preserve"> worse neurological outcome [8, 9, </w:t>
      </w:r>
      <w:r w:rsidR="003056E4">
        <w:rPr>
          <w:lang w:val="en-GB"/>
        </w:rPr>
        <w:t>7</w:t>
      </w:r>
      <w:r w:rsidR="005D0538">
        <w:rPr>
          <w:lang w:val="en-GB"/>
        </w:rPr>
        <w:t>2</w:t>
      </w:r>
      <w:r w:rsidR="003056E4">
        <w:rPr>
          <w:lang w:val="en-GB"/>
        </w:rPr>
        <w:t>], although thes</w:t>
      </w:r>
      <w:r w:rsidR="00890D7B">
        <w:rPr>
          <w:lang w:val="en-GB"/>
        </w:rPr>
        <w:t>e findings were not confirmed by other</w:t>
      </w:r>
      <w:r w:rsidR="003056E4">
        <w:rPr>
          <w:lang w:val="en-GB"/>
        </w:rPr>
        <w:t>s [7</w:t>
      </w:r>
      <w:r w:rsidR="005D0538">
        <w:rPr>
          <w:lang w:val="en-GB"/>
        </w:rPr>
        <w:t>3</w:t>
      </w:r>
      <w:r w:rsidR="00873A70">
        <w:rPr>
          <w:lang w:val="en-GB"/>
        </w:rPr>
        <w:t>, 7</w:t>
      </w:r>
      <w:r w:rsidR="005D0538">
        <w:rPr>
          <w:lang w:val="en-GB"/>
        </w:rPr>
        <w:t>4</w:t>
      </w:r>
      <w:r w:rsidR="00873A70">
        <w:rPr>
          <w:lang w:val="en-GB"/>
        </w:rPr>
        <w:t xml:space="preserve">]. </w:t>
      </w:r>
      <w:r w:rsidR="000D64B8">
        <w:rPr>
          <w:lang w:val="en-GB"/>
        </w:rPr>
        <w:t xml:space="preserve">A pilot RCT showed an increase </w:t>
      </w:r>
      <w:r w:rsidR="00584DCE">
        <w:rPr>
          <w:lang w:val="en-GB"/>
        </w:rPr>
        <w:t xml:space="preserve">at 24 hours </w:t>
      </w:r>
      <w:r w:rsidR="000D64B8">
        <w:rPr>
          <w:lang w:val="en-GB"/>
        </w:rPr>
        <w:t>of neuronal injury</w:t>
      </w:r>
      <w:r w:rsidR="00584DCE">
        <w:rPr>
          <w:lang w:val="en-GB"/>
        </w:rPr>
        <w:t xml:space="preserve"> markers</w:t>
      </w:r>
      <w:r w:rsidR="000D64B8">
        <w:rPr>
          <w:lang w:val="en-GB"/>
        </w:rPr>
        <w:t xml:space="preserve"> in post-cardiac arrest patients ventilated with 100% O</w:t>
      </w:r>
      <w:r w:rsidR="000D64B8" w:rsidRPr="00D11E48">
        <w:rPr>
          <w:vertAlign w:val="subscript"/>
          <w:lang w:val="en-GB"/>
        </w:rPr>
        <w:t>2</w:t>
      </w:r>
      <w:r w:rsidR="000D64B8">
        <w:rPr>
          <w:lang w:val="en-GB"/>
        </w:rPr>
        <w:t xml:space="preserve"> rather than 30% O</w:t>
      </w:r>
      <w:r w:rsidR="000D64B8" w:rsidRPr="00D11E48">
        <w:rPr>
          <w:vertAlign w:val="subscript"/>
          <w:lang w:val="en-GB"/>
        </w:rPr>
        <w:t>2</w:t>
      </w:r>
      <w:r w:rsidR="000D64B8">
        <w:rPr>
          <w:lang w:val="en-GB"/>
        </w:rPr>
        <w:t xml:space="preserve"> [7</w:t>
      </w:r>
      <w:r w:rsidR="005D0538">
        <w:rPr>
          <w:lang w:val="en-GB"/>
        </w:rPr>
        <w:t>5</w:t>
      </w:r>
      <w:r w:rsidR="000D64B8">
        <w:rPr>
          <w:lang w:val="en-GB"/>
        </w:rPr>
        <w:t>].</w:t>
      </w:r>
      <w:r w:rsidR="007C5BE3">
        <w:rPr>
          <w:lang w:val="en-GB"/>
        </w:rPr>
        <w:t xml:space="preserve"> </w:t>
      </w:r>
      <w:r w:rsidR="00731162">
        <w:rPr>
          <w:lang w:val="en-GB"/>
        </w:rPr>
        <w:t>A multicentre feasibility study to compare titrated versus standard O</w:t>
      </w:r>
      <w:r w:rsidR="00731162" w:rsidRPr="00D06CD4">
        <w:rPr>
          <w:vertAlign w:val="subscript"/>
          <w:lang w:val="en-GB"/>
        </w:rPr>
        <w:t>2</w:t>
      </w:r>
      <w:r w:rsidR="00731162">
        <w:rPr>
          <w:lang w:val="en-GB"/>
        </w:rPr>
        <w:t xml:space="preserve"> therapy in patients resuscitated from </w:t>
      </w:r>
      <w:r w:rsidR="00584DCE">
        <w:rPr>
          <w:lang w:val="en-GB"/>
        </w:rPr>
        <w:t xml:space="preserve">out-of-hospital cardiac arrest </w:t>
      </w:r>
      <w:r w:rsidR="00731162">
        <w:rPr>
          <w:lang w:val="en-GB"/>
        </w:rPr>
        <w:t>was stopped early because continuous O</w:t>
      </w:r>
      <w:r w:rsidR="00731162" w:rsidRPr="00D06CD4">
        <w:rPr>
          <w:vertAlign w:val="subscript"/>
          <w:lang w:val="en-GB"/>
        </w:rPr>
        <w:t>2</w:t>
      </w:r>
      <w:r w:rsidR="00731162">
        <w:rPr>
          <w:lang w:val="en-GB"/>
        </w:rPr>
        <w:t xml:space="preserve"> titration against SpO</w:t>
      </w:r>
      <w:r w:rsidR="00731162" w:rsidRPr="00D06CD4">
        <w:rPr>
          <w:vertAlign w:val="subscript"/>
          <w:lang w:val="en-GB"/>
        </w:rPr>
        <w:t>2</w:t>
      </w:r>
      <w:r w:rsidR="00731162">
        <w:rPr>
          <w:lang w:val="en-GB"/>
        </w:rPr>
        <w:t xml:space="preserve"> measurements appeared not feasible in the pre-hospital setting due to unreliable SpO</w:t>
      </w:r>
      <w:r w:rsidR="00731162" w:rsidRPr="00D06CD4">
        <w:rPr>
          <w:vertAlign w:val="subscript"/>
          <w:lang w:val="en-GB"/>
        </w:rPr>
        <w:t>2</w:t>
      </w:r>
      <w:r w:rsidR="00731162">
        <w:rPr>
          <w:lang w:val="en-GB"/>
        </w:rPr>
        <w:t xml:space="preserve"> recordings [7</w:t>
      </w:r>
      <w:r w:rsidR="00584DCE">
        <w:rPr>
          <w:lang w:val="en-GB"/>
        </w:rPr>
        <w:t>6</w:t>
      </w:r>
      <w:r w:rsidR="00731162">
        <w:rPr>
          <w:lang w:val="en-GB"/>
        </w:rPr>
        <w:t>].</w:t>
      </w:r>
    </w:p>
    <w:p w:rsidR="007C0101" w:rsidRPr="00A2487E" w:rsidRDefault="007C0101" w:rsidP="006052F4">
      <w:pPr>
        <w:spacing w:line="480" w:lineRule="auto"/>
        <w:jc w:val="both"/>
        <w:rPr>
          <w:b/>
          <w:lang w:val="en-GB"/>
        </w:rPr>
      </w:pPr>
      <w:r w:rsidRPr="003A3F0C">
        <w:rPr>
          <w:b/>
          <w:lang w:val="en-GB"/>
        </w:rPr>
        <w:t>O</w:t>
      </w:r>
      <w:r w:rsidRPr="003A3F0C">
        <w:rPr>
          <w:b/>
          <w:vertAlign w:val="subscript"/>
          <w:lang w:val="en-GB"/>
        </w:rPr>
        <w:t>2</w:t>
      </w:r>
      <w:r w:rsidRPr="003A3F0C">
        <w:rPr>
          <w:b/>
          <w:lang w:val="en-GB"/>
        </w:rPr>
        <w:t xml:space="preserve"> therapy in sepsis</w:t>
      </w:r>
    </w:p>
    <w:p w:rsidR="005D0538" w:rsidRDefault="00DD6BF3" w:rsidP="005D0538">
      <w:pPr>
        <w:spacing w:line="480" w:lineRule="auto"/>
        <w:ind w:firstLine="720"/>
        <w:jc w:val="both"/>
        <w:rPr>
          <w:lang w:val="en-GB"/>
        </w:rPr>
      </w:pPr>
      <w:r>
        <w:rPr>
          <w:lang w:val="en-GB"/>
        </w:rPr>
        <w:t>It is reasonable to expect that excess O</w:t>
      </w:r>
      <w:r w:rsidRPr="00D06CD4">
        <w:rPr>
          <w:vertAlign w:val="subscript"/>
          <w:lang w:val="en-GB"/>
        </w:rPr>
        <w:t>2</w:t>
      </w:r>
      <w:r>
        <w:rPr>
          <w:lang w:val="en-GB"/>
        </w:rPr>
        <w:t xml:space="preserve"> supplementation during sepsis </w:t>
      </w:r>
      <w:r w:rsidR="005F17AB">
        <w:rPr>
          <w:lang w:val="en-GB"/>
        </w:rPr>
        <w:t xml:space="preserve">may </w:t>
      </w:r>
      <w:r>
        <w:rPr>
          <w:lang w:val="en-GB"/>
        </w:rPr>
        <w:t>aggravate oxidative stress and inflammatory response, thereby worsening organ function</w:t>
      </w:r>
      <w:r w:rsidR="00DB6424">
        <w:rPr>
          <w:lang w:val="en-GB"/>
        </w:rPr>
        <w:t xml:space="preserve"> [24]</w:t>
      </w:r>
      <w:r>
        <w:rPr>
          <w:lang w:val="en-GB"/>
        </w:rPr>
        <w:t>. Nonetheless,</w:t>
      </w:r>
      <w:r w:rsidR="00AC75F9">
        <w:rPr>
          <w:lang w:val="en-GB"/>
        </w:rPr>
        <w:t xml:space="preserve"> preclinical data </w:t>
      </w:r>
      <w:r w:rsidR="00DB6424">
        <w:rPr>
          <w:lang w:val="en-GB"/>
        </w:rPr>
        <w:t>are controversial and the use of 100% O</w:t>
      </w:r>
      <w:r w:rsidR="00DB6424" w:rsidRPr="00D06CD4">
        <w:rPr>
          <w:vertAlign w:val="subscript"/>
          <w:lang w:val="en-GB"/>
        </w:rPr>
        <w:t>2</w:t>
      </w:r>
      <w:r w:rsidR="00DB6424">
        <w:rPr>
          <w:lang w:val="en-GB"/>
        </w:rPr>
        <w:t xml:space="preserve"> was advocated by some authors </w:t>
      </w:r>
      <w:r w:rsidR="00541576">
        <w:rPr>
          <w:lang w:val="en-GB"/>
        </w:rPr>
        <w:t>for its potential</w:t>
      </w:r>
      <w:r w:rsidR="00DB6424">
        <w:rPr>
          <w:lang w:val="en-GB"/>
        </w:rPr>
        <w:t xml:space="preserve"> to</w:t>
      </w:r>
      <w:r w:rsidR="00AC75F9">
        <w:rPr>
          <w:lang w:val="en-GB"/>
        </w:rPr>
        <w:t xml:space="preserve"> </w:t>
      </w:r>
      <w:r w:rsidR="004307E4">
        <w:rPr>
          <w:lang w:val="en-GB"/>
        </w:rPr>
        <w:t>counteract shock-induced hypotension</w:t>
      </w:r>
      <w:r>
        <w:rPr>
          <w:lang w:val="en-GB"/>
        </w:rPr>
        <w:t>, increase peripheral microvascular flow, attenuate</w:t>
      </w:r>
      <w:r w:rsidR="00DB6424">
        <w:rPr>
          <w:lang w:val="en-GB"/>
        </w:rPr>
        <w:t xml:space="preserve"> tissue apoptosis and </w:t>
      </w:r>
      <w:r>
        <w:rPr>
          <w:lang w:val="en-GB"/>
        </w:rPr>
        <w:t>improve organ function</w:t>
      </w:r>
      <w:r w:rsidR="00DB6424">
        <w:rPr>
          <w:lang w:val="en-GB"/>
        </w:rPr>
        <w:t xml:space="preserve">, besides exerting antibiotic </w:t>
      </w:r>
      <w:r w:rsidR="00541576">
        <w:rPr>
          <w:lang w:val="en-GB"/>
        </w:rPr>
        <w:t>effects</w:t>
      </w:r>
      <w:r>
        <w:rPr>
          <w:lang w:val="en-GB"/>
        </w:rPr>
        <w:t xml:space="preserve"> [35, 36</w:t>
      </w:r>
      <w:r w:rsidR="00DB6424">
        <w:rPr>
          <w:lang w:val="en-GB"/>
        </w:rPr>
        <w:t>, 7</w:t>
      </w:r>
      <w:r w:rsidR="006052F4">
        <w:rPr>
          <w:lang w:val="en-GB"/>
        </w:rPr>
        <w:t>7</w:t>
      </w:r>
      <w:r>
        <w:rPr>
          <w:lang w:val="en-GB"/>
        </w:rPr>
        <w:t xml:space="preserve">]. </w:t>
      </w:r>
      <w:r w:rsidR="00F042DA">
        <w:rPr>
          <w:lang w:val="en-GB"/>
        </w:rPr>
        <w:t xml:space="preserve">The </w:t>
      </w:r>
      <w:r w:rsidR="005F17AB">
        <w:rPr>
          <w:lang w:val="en-GB"/>
        </w:rPr>
        <w:t xml:space="preserve">recent published </w:t>
      </w:r>
      <w:r w:rsidR="00F042DA">
        <w:rPr>
          <w:lang w:val="en-GB"/>
        </w:rPr>
        <w:t>HYPERS2S Study was a two-by-two factorial multicentr</w:t>
      </w:r>
      <w:r w:rsidR="005F17AB">
        <w:rPr>
          <w:lang w:val="en-GB"/>
        </w:rPr>
        <w:t xml:space="preserve">e RCT that evaluated the effect of </w:t>
      </w:r>
      <w:proofErr w:type="spellStart"/>
      <w:r w:rsidR="005F17AB">
        <w:rPr>
          <w:lang w:val="en-GB"/>
        </w:rPr>
        <w:t>normobaric</w:t>
      </w:r>
      <w:proofErr w:type="spellEnd"/>
      <w:r w:rsidR="005F17AB">
        <w:rPr>
          <w:lang w:val="en-GB"/>
        </w:rPr>
        <w:t xml:space="preserve"> hyperoxia</w:t>
      </w:r>
      <w:r w:rsidR="00F042DA">
        <w:rPr>
          <w:lang w:val="en-GB"/>
        </w:rPr>
        <w:t xml:space="preserve"> </w:t>
      </w:r>
      <w:r w:rsidR="005F17AB">
        <w:rPr>
          <w:lang w:val="en-GB"/>
        </w:rPr>
        <w:t xml:space="preserve">in the first 24 hours </w:t>
      </w:r>
      <w:r w:rsidR="00F042DA">
        <w:rPr>
          <w:lang w:val="en-GB"/>
        </w:rPr>
        <w:t xml:space="preserve">and hypertonic saline solution in </w:t>
      </w:r>
      <w:r w:rsidR="005D0538">
        <w:rPr>
          <w:lang w:val="en-GB"/>
        </w:rPr>
        <w:t xml:space="preserve">patients with </w:t>
      </w:r>
      <w:r w:rsidR="00F042DA">
        <w:rPr>
          <w:lang w:val="en-GB"/>
        </w:rPr>
        <w:t xml:space="preserve">septic shock. </w:t>
      </w:r>
      <w:r w:rsidR="00890D7B">
        <w:rPr>
          <w:lang w:val="en-GB"/>
        </w:rPr>
        <w:t>T</w:t>
      </w:r>
      <w:r w:rsidR="00F042DA">
        <w:rPr>
          <w:lang w:val="en-GB"/>
        </w:rPr>
        <w:t xml:space="preserve">he study was terminated prematurely </w:t>
      </w:r>
      <w:r w:rsidR="00D50C0D">
        <w:rPr>
          <w:lang w:val="en-GB"/>
        </w:rPr>
        <w:t xml:space="preserve">after recruitment of 442 patients </w:t>
      </w:r>
      <w:r w:rsidR="00890D7B">
        <w:rPr>
          <w:lang w:val="en-GB"/>
        </w:rPr>
        <w:t>for safety reason:</w:t>
      </w:r>
      <w:r w:rsidR="00F042DA">
        <w:rPr>
          <w:lang w:val="en-GB"/>
        </w:rPr>
        <w:t xml:space="preserve"> </w:t>
      </w:r>
      <w:r w:rsidR="00890D7B">
        <w:rPr>
          <w:lang w:val="en-GB"/>
        </w:rPr>
        <w:t>h</w:t>
      </w:r>
      <w:r w:rsidR="00F042DA">
        <w:rPr>
          <w:lang w:val="en-GB"/>
        </w:rPr>
        <w:t xml:space="preserve">yperoxia was associated with higher </w:t>
      </w:r>
      <w:r w:rsidR="00541576">
        <w:rPr>
          <w:lang w:val="en-GB"/>
        </w:rPr>
        <w:t xml:space="preserve">risk of </w:t>
      </w:r>
      <w:r w:rsidR="00F042DA">
        <w:rPr>
          <w:lang w:val="en-GB"/>
        </w:rPr>
        <w:t>mortality and serious adverse events, including ICU-acquired weakness and atelectasis [7</w:t>
      </w:r>
      <w:r w:rsidR="005D0538">
        <w:rPr>
          <w:lang w:val="en-GB"/>
        </w:rPr>
        <w:t>8</w:t>
      </w:r>
      <w:r w:rsidR="00D8077A">
        <w:rPr>
          <w:lang w:val="en-GB"/>
        </w:rPr>
        <w:t>**</w:t>
      </w:r>
      <w:r w:rsidR="00F042DA">
        <w:rPr>
          <w:lang w:val="en-GB"/>
        </w:rPr>
        <w:t>].</w:t>
      </w:r>
      <w:r w:rsidR="002318D9">
        <w:rPr>
          <w:lang w:val="en-GB"/>
        </w:rPr>
        <w:t xml:space="preserve"> The </w:t>
      </w:r>
      <w:r w:rsidR="005D0538">
        <w:rPr>
          <w:lang w:val="en-GB"/>
        </w:rPr>
        <w:t xml:space="preserve">ongoing </w:t>
      </w:r>
      <w:r w:rsidR="002318D9" w:rsidRPr="002318D9">
        <w:rPr>
          <w:lang w:val="en-GB"/>
        </w:rPr>
        <w:t xml:space="preserve">Trial of </w:t>
      </w:r>
      <w:proofErr w:type="spellStart"/>
      <w:r w:rsidR="002318D9" w:rsidRPr="002318D9">
        <w:rPr>
          <w:lang w:val="en-GB"/>
        </w:rPr>
        <w:t>Hyperoxic</w:t>
      </w:r>
      <w:proofErr w:type="spellEnd"/>
      <w:r w:rsidR="002318D9" w:rsidRPr="002318D9">
        <w:rPr>
          <w:lang w:val="en-GB"/>
        </w:rPr>
        <w:t xml:space="preserve"> O</w:t>
      </w:r>
      <w:r w:rsidR="002318D9" w:rsidRPr="00D06CD4">
        <w:rPr>
          <w:vertAlign w:val="subscript"/>
          <w:lang w:val="en-GB"/>
        </w:rPr>
        <w:t>2</w:t>
      </w:r>
      <w:r w:rsidR="002318D9" w:rsidRPr="002318D9">
        <w:rPr>
          <w:lang w:val="en-GB"/>
        </w:rPr>
        <w:t xml:space="preserve"> Therapy vs. Normoxic O</w:t>
      </w:r>
      <w:r w:rsidR="002318D9" w:rsidRPr="00D06CD4">
        <w:rPr>
          <w:vertAlign w:val="subscript"/>
          <w:lang w:val="en-GB"/>
        </w:rPr>
        <w:t>2</w:t>
      </w:r>
      <w:r w:rsidR="002318D9" w:rsidRPr="002318D9">
        <w:rPr>
          <w:lang w:val="en-GB"/>
        </w:rPr>
        <w:t xml:space="preserve"> Therapy in Sepsis (HO2T or NO2T)</w:t>
      </w:r>
      <w:r w:rsidR="005D0538">
        <w:rPr>
          <w:lang w:val="en-GB"/>
        </w:rPr>
        <w:t xml:space="preserve"> will provide important information on the effects of</w:t>
      </w:r>
      <w:r w:rsidR="002318D9">
        <w:rPr>
          <w:lang w:val="en-GB"/>
        </w:rPr>
        <w:t xml:space="preserve"> </w:t>
      </w:r>
      <w:r w:rsidR="002318D9" w:rsidRPr="002318D9">
        <w:rPr>
          <w:lang w:val="en-GB"/>
        </w:rPr>
        <w:t xml:space="preserve">high flow </w:t>
      </w:r>
      <w:r w:rsidR="002318D9">
        <w:rPr>
          <w:lang w:val="en-GB"/>
        </w:rPr>
        <w:t>O</w:t>
      </w:r>
      <w:r w:rsidR="002318D9" w:rsidRPr="00D06CD4">
        <w:rPr>
          <w:vertAlign w:val="subscript"/>
          <w:lang w:val="en-GB"/>
        </w:rPr>
        <w:t>2</w:t>
      </w:r>
      <w:r w:rsidR="002318D9" w:rsidRPr="002318D9">
        <w:rPr>
          <w:lang w:val="en-GB"/>
        </w:rPr>
        <w:t xml:space="preserve"> </w:t>
      </w:r>
      <w:r w:rsidR="002318D9">
        <w:rPr>
          <w:lang w:val="en-GB"/>
        </w:rPr>
        <w:t>in patients with sepsis admitted to the emergency department (NCT</w:t>
      </w:r>
      <w:r w:rsidR="002318D9" w:rsidRPr="002318D9">
        <w:rPr>
          <w:lang w:val="en-GB"/>
        </w:rPr>
        <w:t>02378545</w:t>
      </w:r>
      <w:r w:rsidR="002318D9">
        <w:rPr>
          <w:lang w:val="en-GB"/>
        </w:rPr>
        <w:t>).</w:t>
      </w:r>
    </w:p>
    <w:p w:rsidR="003C3461" w:rsidRPr="00FD01FF" w:rsidRDefault="003C3461" w:rsidP="00574EE0">
      <w:pPr>
        <w:spacing w:line="480" w:lineRule="auto"/>
        <w:jc w:val="both"/>
        <w:rPr>
          <w:b/>
          <w:lang w:val="en-GB"/>
        </w:rPr>
      </w:pPr>
      <w:r w:rsidRPr="00FD01FF">
        <w:rPr>
          <w:b/>
          <w:lang w:val="en-GB"/>
        </w:rPr>
        <w:t>Conclusions</w:t>
      </w:r>
    </w:p>
    <w:p w:rsidR="003C3461" w:rsidRDefault="00DE5E97" w:rsidP="004847AC">
      <w:pPr>
        <w:spacing w:line="480" w:lineRule="auto"/>
        <w:ind w:firstLine="720"/>
        <w:jc w:val="both"/>
        <w:rPr>
          <w:lang w:val="en-GB"/>
        </w:rPr>
      </w:pPr>
      <w:r>
        <w:rPr>
          <w:lang w:val="en-GB"/>
        </w:rPr>
        <w:t>Clinicians must be aware that s</w:t>
      </w:r>
      <w:r w:rsidR="006003D3">
        <w:rPr>
          <w:lang w:val="en-GB"/>
        </w:rPr>
        <w:t>upplemental O</w:t>
      </w:r>
      <w:r w:rsidR="006003D3" w:rsidRPr="00D06CD4">
        <w:rPr>
          <w:vertAlign w:val="subscript"/>
          <w:lang w:val="en-GB"/>
        </w:rPr>
        <w:t>2</w:t>
      </w:r>
      <w:r w:rsidR="006003D3">
        <w:rPr>
          <w:lang w:val="en-GB"/>
        </w:rPr>
        <w:t xml:space="preserve"> in non-hypoxemic patients leads to a marginal increase in systemic O</w:t>
      </w:r>
      <w:r w:rsidR="006003D3" w:rsidRPr="00D06CD4">
        <w:rPr>
          <w:vertAlign w:val="subscript"/>
          <w:lang w:val="en-GB"/>
        </w:rPr>
        <w:t>2</w:t>
      </w:r>
      <w:r w:rsidR="006003D3">
        <w:rPr>
          <w:lang w:val="en-GB"/>
        </w:rPr>
        <w:t xml:space="preserve"> delivery, but </w:t>
      </w:r>
      <w:r>
        <w:rPr>
          <w:lang w:val="en-GB"/>
        </w:rPr>
        <w:t xml:space="preserve">it </w:t>
      </w:r>
      <w:r w:rsidR="006003D3">
        <w:rPr>
          <w:lang w:val="en-GB"/>
        </w:rPr>
        <w:t xml:space="preserve">may have </w:t>
      </w:r>
      <w:r>
        <w:rPr>
          <w:lang w:val="en-GB"/>
        </w:rPr>
        <w:t>serious adverse effects</w:t>
      </w:r>
      <w:r w:rsidR="003754E6">
        <w:rPr>
          <w:lang w:val="en-GB"/>
        </w:rPr>
        <w:t xml:space="preserve"> on </w:t>
      </w:r>
      <w:r w:rsidR="006003D3">
        <w:rPr>
          <w:lang w:val="en-GB"/>
        </w:rPr>
        <w:t>inflammation, oxidative stress</w:t>
      </w:r>
      <w:r w:rsidR="00DE02FE">
        <w:rPr>
          <w:lang w:val="en-GB"/>
        </w:rPr>
        <w:t xml:space="preserve">, </w:t>
      </w:r>
      <w:r w:rsidR="003754E6">
        <w:rPr>
          <w:lang w:val="en-GB"/>
        </w:rPr>
        <w:t xml:space="preserve">pulmonary function, </w:t>
      </w:r>
      <w:r w:rsidR="00DE02FE">
        <w:rPr>
          <w:lang w:val="en-GB"/>
        </w:rPr>
        <w:t>microvascular perfusion,</w:t>
      </w:r>
      <w:r w:rsidR="006003D3">
        <w:rPr>
          <w:lang w:val="en-GB"/>
        </w:rPr>
        <w:t xml:space="preserve"> coronary and cerebral blood flow.</w:t>
      </w:r>
      <w:r w:rsidR="00DE02FE">
        <w:rPr>
          <w:lang w:val="en-GB"/>
        </w:rPr>
        <w:t xml:space="preserve"> To date, there is no sufficient evidence </w:t>
      </w:r>
      <w:r w:rsidR="003754E6">
        <w:rPr>
          <w:lang w:val="en-GB"/>
        </w:rPr>
        <w:t>to support a liberal O</w:t>
      </w:r>
      <w:r w:rsidR="003754E6" w:rsidRPr="00D06CD4">
        <w:rPr>
          <w:vertAlign w:val="subscript"/>
          <w:lang w:val="en-GB"/>
        </w:rPr>
        <w:t>2</w:t>
      </w:r>
      <w:r w:rsidR="003754E6">
        <w:rPr>
          <w:lang w:val="en-GB"/>
        </w:rPr>
        <w:t xml:space="preserve"> supplementation</w:t>
      </w:r>
      <w:r w:rsidR="00DE02FE">
        <w:rPr>
          <w:lang w:val="en-GB"/>
        </w:rPr>
        <w:t xml:space="preserve"> in any subset of critically ill patients. </w:t>
      </w:r>
      <w:r w:rsidR="00541576">
        <w:rPr>
          <w:lang w:val="en-GB"/>
        </w:rPr>
        <w:t>A</w:t>
      </w:r>
      <w:r w:rsidR="00C95857">
        <w:rPr>
          <w:lang w:val="en-GB"/>
        </w:rPr>
        <w:t xml:space="preserve"> more conservative O</w:t>
      </w:r>
      <w:r w:rsidR="00C95857" w:rsidRPr="00D06CD4">
        <w:rPr>
          <w:vertAlign w:val="subscript"/>
          <w:lang w:val="en-GB"/>
        </w:rPr>
        <w:t>2</w:t>
      </w:r>
      <w:r w:rsidR="00C95857">
        <w:rPr>
          <w:lang w:val="en-GB"/>
        </w:rPr>
        <w:t xml:space="preserve"> therapy in </w:t>
      </w:r>
      <w:r w:rsidR="003A3F0C">
        <w:rPr>
          <w:lang w:val="en-GB"/>
        </w:rPr>
        <w:t>critically ill patients</w:t>
      </w:r>
      <w:r w:rsidR="00C95857">
        <w:rPr>
          <w:lang w:val="en-GB"/>
        </w:rPr>
        <w:t xml:space="preserve"> </w:t>
      </w:r>
      <w:r w:rsidR="00541576">
        <w:rPr>
          <w:lang w:val="en-GB"/>
        </w:rPr>
        <w:t>appears</w:t>
      </w:r>
      <w:r w:rsidR="00C95857">
        <w:rPr>
          <w:lang w:val="en-GB"/>
        </w:rPr>
        <w:t xml:space="preserve"> safe and may improve outcome. </w:t>
      </w:r>
      <w:r w:rsidR="00501897">
        <w:rPr>
          <w:lang w:val="en-GB"/>
        </w:rPr>
        <w:t>Therefore, unnecessary O</w:t>
      </w:r>
      <w:r w:rsidR="00501897" w:rsidRPr="00D06CD4">
        <w:rPr>
          <w:vertAlign w:val="subscript"/>
          <w:lang w:val="en-GB"/>
        </w:rPr>
        <w:t>2</w:t>
      </w:r>
      <w:r w:rsidR="00501897">
        <w:rPr>
          <w:lang w:val="en-GB"/>
        </w:rPr>
        <w:t xml:space="preserve"> administration should</w:t>
      </w:r>
      <w:r w:rsidR="00923341">
        <w:rPr>
          <w:lang w:val="en-GB"/>
        </w:rPr>
        <w:t xml:space="preserve"> be avoided and the</w:t>
      </w:r>
      <w:r w:rsidR="00501897">
        <w:rPr>
          <w:lang w:val="en-GB"/>
        </w:rPr>
        <w:t xml:space="preserve"> exposure to hyperoxemia</w:t>
      </w:r>
      <w:r w:rsidR="00923341">
        <w:rPr>
          <w:lang w:val="en-GB"/>
        </w:rPr>
        <w:t xml:space="preserve"> minimized</w:t>
      </w:r>
      <w:r w:rsidR="00501897">
        <w:rPr>
          <w:lang w:val="en-GB"/>
        </w:rPr>
        <w:t xml:space="preserve">. </w:t>
      </w:r>
      <w:r w:rsidR="00123EF2">
        <w:rPr>
          <w:lang w:val="en-GB"/>
        </w:rPr>
        <w:t>This requires a revision of the traditional approach to O</w:t>
      </w:r>
      <w:r w:rsidR="00123EF2" w:rsidRPr="00D06CD4">
        <w:rPr>
          <w:vertAlign w:val="subscript"/>
          <w:lang w:val="en-GB"/>
        </w:rPr>
        <w:t>2</w:t>
      </w:r>
      <w:r w:rsidR="00123EF2">
        <w:rPr>
          <w:lang w:val="en-GB"/>
        </w:rPr>
        <w:t xml:space="preserve"> therapy whose priority has been the </w:t>
      </w:r>
      <w:r w:rsidR="003A3F0C">
        <w:rPr>
          <w:lang w:val="en-GB"/>
        </w:rPr>
        <w:t>prevention</w:t>
      </w:r>
      <w:r w:rsidR="00123EF2">
        <w:rPr>
          <w:lang w:val="en-GB"/>
        </w:rPr>
        <w:t xml:space="preserve"> of hypoxemia</w:t>
      </w:r>
      <w:r w:rsidR="00E71332">
        <w:rPr>
          <w:lang w:val="en-GB"/>
        </w:rPr>
        <w:t xml:space="preserve"> </w:t>
      </w:r>
      <w:r w:rsidR="003A3F0C">
        <w:rPr>
          <w:lang w:val="en-GB"/>
        </w:rPr>
        <w:t xml:space="preserve">accepting </w:t>
      </w:r>
      <w:r w:rsidR="00574EE0">
        <w:rPr>
          <w:lang w:val="en-GB"/>
        </w:rPr>
        <w:t>supernormal</w:t>
      </w:r>
      <w:r w:rsidR="00541576">
        <w:rPr>
          <w:lang w:val="en-GB"/>
        </w:rPr>
        <w:t xml:space="preserve"> PaO</w:t>
      </w:r>
      <w:r w:rsidR="00541576" w:rsidRPr="00D06CD4">
        <w:rPr>
          <w:vertAlign w:val="subscript"/>
          <w:lang w:val="en-GB"/>
        </w:rPr>
        <w:t>2</w:t>
      </w:r>
      <w:r w:rsidR="00541576">
        <w:rPr>
          <w:lang w:val="en-GB"/>
        </w:rPr>
        <w:t xml:space="preserve"> level</w:t>
      </w:r>
      <w:r w:rsidR="00E71332">
        <w:rPr>
          <w:lang w:val="en-GB"/>
        </w:rPr>
        <w:t>s</w:t>
      </w:r>
      <w:r w:rsidR="003A3F0C" w:rsidRPr="003A3F0C">
        <w:rPr>
          <w:lang w:val="en-GB"/>
        </w:rPr>
        <w:t xml:space="preserve"> </w:t>
      </w:r>
      <w:r w:rsidR="003A3F0C">
        <w:rPr>
          <w:lang w:val="en-GB"/>
        </w:rPr>
        <w:t xml:space="preserve">also for </w:t>
      </w:r>
      <w:r w:rsidR="007E72EE">
        <w:rPr>
          <w:lang w:val="en-GB"/>
        </w:rPr>
        <w:t>prolonged period</w:t>
      </w:r>
      <w:r w:rsidR="00574EE0">
        <w:rPr>
          <w:lang w:val="en-GB"/>
        </w:rPr>
        <w:t>s</w:t>
      </w:r>
      <w:r w:rsidR="00E71332">
        <w:rPr>
          <w:lang w:val="en-GB"/>
        </w:rPr>
        <w:t xml:space="preserve">. </w:t>
      </w:r>
      <w:r w:rsidR="00923341" w:rsidRPr="00000323">
        <w:rPr>
          <w:lang w:val="en-GB"/>
        </w:rPr>
        <w:t>A strategy</w:t>
      </w:r>
      <w:r w:rsidR="00923341">
        <w:rPr>
          <w:lang w:val="en-GB"/>
        </w:rPr>
        <w:t xml:space="preserve"> of precise control of ar</w:t>
      </w:r>
      <w:r w:rsidR="008F2462">
        <w:rPr>
          <w:lang w:val="en-GB"/>
        </w:rPr>
        <w:t>terial oxygenation</w:t>
      </w:r>
      <w:r w:rsidR="00923341">
        <w:rPr>
          <w:lang w:val="en-GB"/>
        </w:rPr>
        <w:t xml:space="preserve"> where O</w:t>
      </w:r>
      <w:r w:rsidR="00923341" w:rsidRPr="00D06CD4">
        <w:rPr>
          <w:vertAlign w:val="subscript"/>
          <w:lang w:val="en-GB"/>
        </w:rPr>
        <w:t>2</w:t>
      </w:r>
      <w:r w:rsidR="00923341">
        <w:rPr>
          <w:lang w:val="en-GB"/>
        </w:rPr>
        <w:t xml:space="preserve"> therapy is titrated against a pre-specified PaO</w:t>
      </w:r>
      <w:r w:rsidR="00923341" w:rsidRPr="00D06CD4">
        <w:rPr>
          <w:vertAlign w:val="subscript"/>
          <w:lang w:val="en-GB"/>
        </w:rPr>
        <w:t>2</w:t>
      </w:r>
      <w:r w:rsidR="00923341">
        <w:rPr>
          <w:lang w:val="en-GB"/>
        </w:rPr>
        <w:t xml:space="preserve"> or SaO</w:t>
      </w:r>
      <w:r w:rsidR="00923341" w:rsidRPr="00D06CD4">
        <w:rPr>
          <w:vertAlign w:val="subscript"/>
          <w:lang w:val="en-GB"/>
        </w:rPr>
        <w:t>2</w:t>
      </w:r>
      <w:r w:rsidR="00923341">
        <w:rPr>
          <w:lang w:val="en-GB"/>
        </w:rPr>
        <w:t xml:space="preserve"> target range</w:t>
      </w:r>
      <w:r w:rsidR="008F2462">
        <w:rPr>
          <w:lang w:val="en-GB"/>
        </w:rPr>
        <w:t xml:space="preserve"> </w:t>
      </w:r>
      <w:r w:rsidR="003A3F0C">
        <w:rPr>
          <w:lang w:val="en-GB"/>
        </w:rPr>
        <w:t>seems to</w:t>
      </w:r>
      <w:r w:rsidR="008F2462">
        <w:rPr>
          <w:lang w:val="en-GB"/>
        </w:rPr>
        <w:t xml:space="preserve"> be the </w:t>
      </w:r>
      <w:r w:rsidR="003A3F0C">
        <w:rPr>
          <w:lang w:val="en-GB"/>
        </w:rPr>
        <w:t>most appropriate</w:t>
      </w:r>
      <w:r w:rsidR="008F2462">
        <w:rPr>
          <w:lang w:val="en-GB"/>
        </w:rPr>
        <w:t xml:space="preserve"> approach</w:t>
      </w:r>
      <w:r w:rsidR="00923341">
        <w:rPr>
          <w:lang w:val="en-GB"/>
        </w:rPr>
        <w:t xml:space="preserve"> [</w:t>
      </w:r>
      <w:r w:rsidR="00F0190F">
        <w:rPr>
          <w:lang w:val="en-GB"/>
        </w:rPr>
        <w:t>79</w:t>
      </w:r>
      <w:r w:rsidR="00923341">
        <w:rPr>
          <w:lang w:val="en-GB"/>
        </w:rPr>
        <w:t>].</w:t>
      </w:r>
      <w:r w:rsidR="008F2462">
        <w:rPr>
          <w:lang w:val="en-GB"/>
        </w:rPr>
        <w:t xml:space="preserve"> The best PaO</w:t>
      </w:r>
      <w:r w:rsidR="008F2462" w:rsidRPr="00D06CD4">
        <w:rPr>
          <w:vertAlign w:val="subscript"/>
          <w:lang w:val="en-GB"/>
        </w:rPr>
        <w:t>2</w:t>
      </w:r>
      <w:r w:rsidR="00923341">
        <w:rPr>
          <w:lang w:val="en-GB"/>
        </w:rPr>
        <w:t xml:space="preserve"> target may vary based on patient</w:t>
      </w:r>
      <w:r w:rsidR="00DA36A7">
        <w:rPr>
          <w:lang w:val="en-GB"/>
        </w:rPr>
        <w:t>-related factors, such as age, comorbidities and underlying di</w:t>
      </w:r>
      <w:r w:rsidR="00F008D5">
        <w:rPr>
          <w:lang w:val="en-GB"/>
        </w:rPr>
        <w:t xml:space="preserve">sease. For example, </w:t>
      </w:r>
      <w:r w:rsidR="00DA36A7">
        <w:rPr>
          <w:lang w:val="en-GB"/>
        </w:rPr>
        <w:t>a wider</w:t>
      </w:r>
      <w:r w:rsidR="00F008D5">
        <w:rPr>
          <w:lang w:val="en-GB"/>
        </w:rPr>
        <w:t xml:space="preserve"> PaO</w:t>
      </w:r>
      <w:r w:rsidR="00F008D5" w:rsidRPr="00D06CD4">
        <w:rPr>
          <w:vertAlign w:val="subscript"/>
          <w:lang w:val="en-GB"/>
        </w:rPr>
        <w:t>2</w:t>
      </w:r>
      <w:r w:rsidR="00F008D5">
        <w:rPr>
          <w:lang w:val="en-GB"/>
        </w:rPr>
        <w:t xml:space="preserve"> target could be accepted</w:t>
      </w:r>
      <w:r w:rsidR="00DA36A7">
        <w:rPr>
          <w:lang w:val="en-GB"/>
        </w:rPr>
        <w:t xml:space="preserve"> in an otherwise healthy </w:t>
      </w:r>
      <w:r w:rsidR="00F008D5">
        <w:rPr>
          <w:lang w:val="en-GB"/>
        </w:rPr>
        <w:t xml:space="preserve">middle-aged </w:t>
      </w:r>
      <w:r w:rsidR="00DA36A7">
        <w:rPr>
          <w:lang w:val="en-GB"/>
        </w:rPr>
        <w:t>subject undergoing elective non-cancer surgery</w:t>
      </w:r>
      <w:r w:rsidR="00F008D5">
        <w:rPr>
          <w:lang w:val="en-GB"/>
        </w:rPr>
        <w:t>, whereas</w:t>
      </w:r>
      <w:r w:rsidR="00DA36A7">
        <w:rPr>
          <w:lang w:val="en-GB"/>
        </w:rPr>
        <w:t xml:space="preserve"> </w:t>
      </w:r>
      <w:r w:rsidR="00F008D5">
        <w:rPr>
          <w:lang w:val="en-GB"/>
        </w:rPr>
        <w:t>a significantly narrower</w:t>
      </w:r>
      <w:r w:rsidR="00DA36A7">
        <w:rPr>
          <w:lang w:val="en-GB"/>
        </w:rPr>
        <w:t xml:space="preserve"> </w:t>
      </w:r>
      <w:r w:rsidR="00F008D5">
        <w:rPr>
          <w:lang w:val="en-GB"/>
        </w:rPr>
        <w:t xml:space="preserve">target could be auspicated for a septic patient with a history of cardiac ischemia, where both hypoxemia and </w:t>
      </w:r>
      <w:r w:rsidR="00541576">
        <w:rPr>
          <w:lang w:val="en-GB"/>
        </w:rPr>
        <w:t>hyperoxemia may be detrimental</w:t>
      </w:r>
      <w:r w:rsidR="00F008D5">
        <w:rPr>
          <w:lang w:val="en-GB"/>
        </w:rPr>
        <w:t>.</w:t>
      </w:r>
      <w:r w:rsidR="002E1E71">
        <w:rPr>
          <w:lang w:val="en-GB"/>
        </w:rPr>
        <w:t xml:space="preserve"> </w:t>
      </w:r>
      <w:r w:rsidR="00F27CD2">
        <w:rPr>
          <w:lang w:val="en-GB"/>
        </w:rPr>
        <w:t xml:space="preserve">Martin et al. proposed a strategy of permissive hypoxemia for </w:t>
      </w:r>
      <w:r w:rsidR="008F2462">
        <w:rPr>
          <w:lang w:val="en-GB"/>
        </w:rPr>
        <w:t xml:space="preserve">critically ill </w:t>
      </w:r>
      <w:r w:rsidR="00F27CD2">
        <w:rPr>
          <w:lang w:val="en-GB"/>
        </w:rPr>
        <w:t>patients requiring high O</w:t>
      </w:r>
      <w:r w:rsidR="00F27CD2" w:rsidRPr="00D06CD4">
        <w:rPr>
          <w:vertAlign w:val="subscript"/>
          <w:lang w:val="en-GB"/>
        </w:rPr>
        <w:t>2</w:t>
      </w:r>
      <w:r w:rsidR="00F27CD2">
        <w:rPr>
          <w:lang w:val="en-GB"/>
        </w:rPr>
        <w:t xml:space="preserve"> concentrations to mainta</w:t>
      </w:r>
      <w:r w:rsidR="008F2462">
        <w:rPr>
          <w:lang w:val="en-GB"/>
        </w:rPr>
        <w:t>in normoxemia, with the rationale of limiting O</w:t>
      </w:r>
      <w:r w:rsidR="008F2462" w:rsidRPr="00D06CD4">
        <w:rPr>
          <w:vertAlign w:val="subscript"/>
          <w:lang w:val="en-GB"/>
        </w:rPr>
        <w:t>2</w:t>
      </w:r>
      <w:r w:rsidR="008F2462">
        <w:rPr>
          <w:lang w:val="en-GB"/>
        </w:rPr>
        <w:t xml:space="preserve"> toxicity by targeting lower PaO</w:t>
      </w:r>
      <w:r w:rsidR="008F2462" w:rsidRPr="00D06CD4">
        <w:rPr>
          <w:vertAlign w:val="subscript"/>
          <w:lang w:val="en-GB"/>
        </w:rPr>
        <w:t>2</w:t>
      </w:r>
      <w:r w:rsidR="008F2462">
        <w:rPr>
          <w:lang w:val="en-GB"/>
        </w:rPr>
        <w:t xml:space="preserve"> levels in selected patients who had sufficient time to adapt to hypoxemia [</w:t>
      </w:r>
      <w:r w:rsidR="00574EE0">
        <w:rPr>
          <w:lang w:val="en-GB"/>
        </w:rPr>
        <w:t>79</w:t>
      </w:r>
      <w:r w:rsidR="008F2462">
        <w:rPr>
          <w:lang w:val="en-GB"/>
        </w:rPr>
        <w:t>]. However, the safety and efficacy of this strategy need to be verified [8</w:t>
      </w:r>
      <w:r w:rsidR="00574EE0">
        <w:rPr>
          <w:lang w:val="en-GB"/>
        </w:rPr>
        <w:t>0</w:t>
      </w:r>
      <w:r w:rsidR="008F2462">
        <w:rPr>
          <w:lang w:val="en-GB"/>
        </w:rPr>
        <w:t xml:space="preserve">]. </w:t>
      </w:r>
    </w:p>
    <w:p w:rsidR="00E4168C" w:rsidRPr="00E4168C" w:rsidRDefault="00E4168C" w:rsidP="004847AC">
      <w:pPr>
        <w:spacing w:line="480" w:lineRule="auto"/>
        <w:ind w:firstLine="720"/>
        <w:jc w:val="both"/>
        <w:rPr>
          <w:b/>
          <w:lang w:val="en-GB"/>
        </w:rPr>
      </w:pPr>
      <w:r w:rsidRPr="00E4168C">
        <w:rPr>
          <w:b/>
          <w:lang w:val="en-GB"/>
        </w:rPr>
        <w:t>Key points</w:t>
      </w:r>
    </w:p>
    <w:p w:rsidR="00890D7B" w:rsidRDefault="00E4168C" w:rsidP="00E4168C">
      <w:pPr>
        <w:pStyle w:val="Paragrafoelenco"/>
        <w:numPr>
          <w:ilvl w:val="0"/>
          <w:numId w:val="4"/>
        </w:numPr>
        <w:spacing w:line="480" w:lineRule="auto"/>
        <w:jc w:val="both"/>
        <w:rPr>
          <w:lang w:val="en-GB"/>
        </w:rPr>
      </w:pPr>
      <w:r w:rsidRPr="00E4168C">
        <w:rPr>
          <w:lang w:val="en-GB"/>
        </w:rPr>
        <w:t>Excess O</w:t>
      </w:r>
      <w:r w:rsidRPr="00D06CD4">
        <w:rPr>
          <w:vertAlign w:val="subscript"/>
          <w:lang w:val="en-GB"/>
        </w:rPr>
        <w:t>2</w:t>
      </w:r>
      <w:r w:rsidRPr="00E4168C">
        <w:rPr>
          <w:lang w:val="en-GB"/>
        </w:rPr>
        <w:t xml:space="preserve"> supplementation may have detrimental pulmonary and systemic effects </w:t>
      </w:r>
      <w:r>
        <w:rPr>
          <w:lang w:val="en-GB"/>
        </w:rPr>
        <w:t>by</w:t>
      </w:r>
      <w:r w:rsidRPr="00E4168C">
        <w:rPr>
          <w:lang w:val="en-GB"/>
        </w:rPr>
        <w:t xml:space="preserve"> enhanc</w:t>
      </w:r>
      <w:r>
        <w:rPr>
          <w:lang w:val="en-GB"/>
        </w:rPr>
        <w:t>ing</w:t>
      </w:r>
      <w:r w:rsidRPr="00E4168C">
        <w:rPr>
          <w:lang w:val="en-GB"/>
        </w:rPr>
        <w:t xml:space="preserve"> ox</w:t>
      </w:r>
      <w:r>
        <w:rPr>
          <w:lang w:val="en-GB"/>
        </w:rPr>
        <w:t>idative stress and inflammation and inducing vasoconstriction and alteration in microvascular perfusion.</w:t>
      </w:r>
    </w:p>
    <w:p w:rsidR="00E4168C" w:rsidRDefault="00E4168C" w:rsidP="00E4168C">
      <w:pPr>
        <w:pStyle w:val="Paragrafoelenco"/>
        <w:numPr>
          <w:ilvl w:val="0"/>
          <w:numId w:val="4"/>
        </w:numPr>
        <w:spacing w:line="480" w:lineRule="auto"/>
        <w:jc w:val="both"/>
        <w:rPr>
          <w:lang w:val="en-GB"/>
        </w:rPr>
      </w:pPr>
      <w:r w:rsidRPr="00E4168C">
        <w:rPr>
          <w:lang w:val="en-GB"/>
        </w:rPr>
        <w:t>O</w:t>
      </w:r>
      <w:r w:rsidRPr="00D06CD4">
        <w:rPr>
          <w:vertAlign w:val="subscript"/>
          <w:lang w:val="en-GB"/>
        </w:rPr>
        <w:t>2</w:t>
      </w:r>
      <w:r w:rsidRPr="00E4168C">
        <w:rPr>
          <w:lang w:val="en-GB"/>
        </w:rPr>
        <w:t xml:space="preserve"> </w:t>
      </w:r>
      <w:r>
        <w:rPr>
          <w:lang w:val="en-GB"/>
        </w:rPr>
        <w:t xml:space="preserve">administration </w:t>
      </w:r>
      <w:r w:rsidRPr="00E4168C">
        <w:rPr>
          <w:lang w:val="en-GB"/>
        </w:rPr>
        <w:t xml:space="preserve">in </w:t>
      </w:r>
      <w:r>
        <w:rPr>
          <w:lang w:val="en-GB"/>
        </w:rPr>
        <w:t>non-hypoxemic patients</w:t>
      </w:r>
      <w:r w:rsidRPr="00E4168C">
        <w:rPr>
          <w:lang w:val="en-GB"/>
        </w:rPr>
        <w:t xml:space="preserve"> showed no clear benefit in myocardial infarction, stroke, traumatic brain injury, cardiac arrest and sepsis, and may even cause harm</w:t>
      </w:r>
      <w:r>
        <w:rPr>
          <w:lang w:val="en-GB"/>
        </w:rPr>
        <w:t>.</w:t>
      </w:r>
    </w:p>
    <w:p w:rsidR="00127CCD" w:rsidRDefault="00E4168C" w:rsidP="00127CCD">
      <w:pPr>
        <w:pStyle w:val="Paragrafoelenco"/>
        <w:numPr>
          <w:ilvl w:val="0"/>
          <w:numId w:val="4"/>
        </w:numPr>
        <w:spacing w:line="480" w:lineRule="auto"/>
        <w:jc w:val="both"/>
        <w:rPr>
          <w:lang w:val="en-GB"/>
        </w:rPr>
      </w:pPr>
      <w:r w:rsidRPr="00E4168C">
        <w:rPr>
          <w:lang w:val="en-GB"/>
        </w:rPr>
        <w:t>The current evidence supports a more conservative O</w:t>
      </w:r>
      <w:r w:rsidRPr="00D06CD4">
        <w:rPr>
          <w:vertAlign w:val="subscript"/>
          <w:lang w:val="en-GB"/>
        </w:rPr>
        <w:t>2</w:t>
      </w:r>
      <w:r w:rsidRPr="00E4168C">
        <w:rPr>
          <w:lang w:val="en-GB"/>
        </w:rPr>
        <w:t xml:space="preserve"> therapy with precise control of arterial oxygenation, </w:t>
      </w:r>
      <w:r>
        <w:rPr>
          <w:lang w:val="en-GB"/>
        </w:rPr>
        <w:t>using</w:t>
      </w:r>
      <w:r w:rsidRPr="00E4168C">
        <w:rPr>
          <w:lang w:val="en-GB"/>
        </w:rPr>
        <w:t xml:space="preserve"> individualized oxygenation targets to limit exposure to both hypoxemia and hyperoxemia.</w:t>
      </w:r>
    </w:p>
    <w:p w:rsidR="00127CCD" w:rsidRDefault="00127CCD" w:rsidP="00127CCD">
      <w:pPr>
        <w:pStyle w:val="Paragrafoelenco"/>
        <w:spacing w:line="480" w:lineRule="auto"/>
        <w:jc w:val="both"/>
        <w:rPr>
          <w:lang w:val="en-GB"/>
        </w:rPr>
      </w:pPr>
    </w:p>
    <w:p w:rsidR="00127CCD" w:rsidRPr="00127CCD" w:rsidRDefault="00127CCD" w:rsidP="00127CCD">
      <w:pPr>
        <w:pStyle w:val="Paragrafoelenco"/>
        <w:spacing w:line="480" w:lineRule="auto"/>
        <w:jc w:val="both"/>
        <w:rPr>
          <w:b/>
          <w:lang w:val="en-GB"/>
        </w:rPr>
      </w:pPr>
      <w:r w:rsidRPr="00127CCD">
        <w:rPr>
          <w:b/>
          <w:lang w:val="en-GB"/>
        </w:rPr>
        <w:t>Acknowledgements</w:t>
      </w:r>
    </w:p>
    <w:p w:rsidR="00127CCD" w:rsidRDefault="00127CCD" w:rsidP="00127CCD">
      <w:pPr>
        <w:pStyle w:val="Paragrafoelenco"/>
        <w:spacing w:line="480" w:lineRule="auto"/>
        <w:jc w:val="both"/>
        <w:rPr>
          <w:lang w:val="en-GB"/>
        </w:rPr>
      </w:pPr>
      <w:r>
        <w:rPr>
          <w:lang w:val="en-GB"/>
        </w:rPr>
        <w:t>None.</w:t>
      </w:r>
    </w:p>
    <w:p w:rsidR="00127CCD" w:rsidRDefault="00127CCD" w:rsidP="00127CCD">
      <w:pPr>
        <w:pStyle w:val="Paragrafoelenco"/>
        <w:spacing w:line="480" w:lineRule="auto"/>
        <w:jc w:val="both"/>
        <w:rPr>
          <w:lang w:val="en-GB"/>
        </w:rPr>
      </w:pPr>
    </w:p>
    <w:p w:rsidR="00127CCD" w:rsidRPr="00127CCD" w:rsidRDefault="00127CCD" w:rsidP="00127CCD">
      <w:pPr>
        <w:pStyle w:val="Paragrafoelenco"/>
        <w:spacing w:line="480" w:lineRule="auto"/>
        <w:jc w:val="both"/>
        <w:rPr>
          <w:b/>
          <w:lang w:val="en-GB"/>
        </w:rPr>
      </w:pPr>
      <w:r w:rsidRPr="00127CCD">
        <w:rPr>
          <w:b/>
          <w:lang w:val="en-GB"/>
        </w:rPr>
        <w:t>Financial support and sponsorship</w:t>
      </w:r>
    </w:p>
    <w:p w:rsidR="00127CCD" w:rsidRDefault="00127CCD" w:rsidP="00127CCD">
      <w:pPr>
        <w:pStyle w:val="Paragrafoelenco"/>
        <w:spacing w:line="480" w:lineRule="auto"/>
        <w:jc w:val="both"/>
        <w:rPr>
          <w:lang w:val="en-GB"/>
        </w:rPr>
      </w:pPr>
      <w:r>
        <w:rPr>
          <w:lang w:val="en-GB"/>
        </w:rPr>
        <w:t>None.</w:t>
      </w:r>
    </w:p>
    <w:p w:rsidR="00127CCD" w:rsidRDefault="00127CCD" w:rsidP="00127CCD">
      <w:pPr>
        <w:pStyle w:val="Paragrafoelenco"/>
        <w:spacing w:line="480" w:lineRule="auto"/>
        <w:jc w:val="both"/>
        <w:rPr>
          <w:lang w:val="en-GB"/>
        </w:rPr>
      </w:pPr>
    </w:p>
    <w:p w:rsidR="00127CCD" w:rsidRPr="00127CCD" w:rsidRDefault="00127CCD" w:rsidP="00127CCD">
      <w:pPr>
        <w:pStyle w:val="Paragrafoelenco"/>
        <w:spacing w:line="480" w:lineRule="auto"/>
        <w:jc w:val="both"/>
        <w:rPr>
          <w:b/>
          <w:lang w:val="en-GB"/>
        </w:rPr>
      </w:pPr>
      <w:r w:rsidRPr="00127CCD">
        <w:rPr>
          <w:b/>
          <w:lang w:val="en-GB"/>
        </w:rPr>
        <w:t>Conflicts of interest</w:t>
      </w:r>
    </w:p>
    <w:p w:rsidR="00127CCD" w:rsidRPr="00127CCD" w:rsidRDefault="00127CCD" w:rsidP="00127CCD">
      <w:pPr>
        <w:pStyle w:val="Paragrafoelenco"/>
        <w:spacing w:line="480" w:lineRule="auto"/>
        <w:jc w:val="both"/>
        <w:rPr>
          <w:lang w:val="en-GB"/>
        </w:rPr>
      </w:pPr>
      <w:r>
        <w:rPr>
          <w:lang w:val="en-GB"/>
        </w:rPr>
        <w:t>None.</w:t>
      </w:r>
    </w:p>
    <w:p w:rsidR="007C0101" w:rsidRDefault="007C0101" w:rsidP="004847AC">
      <w:pPr>
        <w:spacing w:line="480" w:lineRule="auto"/>
        <w:jc w:val="both"/>
        <w:rPr>
          <w:lang w:val="en-GB"/>
        </w:rPr>
      </w:pPr>
    </w:p>
    <w:p w:rsidR="00D34345" w:rsidRDefault="00D34345" w:rsidP="004847AC">
      <w:pPr>
        <w:spacing w:line="480" w:lineRule="auto"/>
        <w:jc w:val="both"/>
        <w:rPr>
          <w:lang w:val="en-GB"/>
        </w:rPr>
      </w:pPr>
    </w:p>
    <w:p w:rsidR="00D34345" w:rsidRDefault="00D34345" w:rsidP="004847AC">
      <w:pPr>
        <w:spacing w:line="480" w:lineRule="auto"/>
        <w:jc w:val="both"/>
        <w:rPr>
          <w:lang w:val="en-GB"/>
        </w:rPr>
      </w:pPr>
    </w:p>
    <w:p w:rsidR="00E42C67" w:rsidRDefault="00E42C67">
      <w:pPr>
        <w:rPr>
          <w:b/>
          <w:lang w:val="en-GB"/>
        </w:rPr>
      </w:pPr>
      <w:r>
        <w:rPr>
          <w:b/>
          <w:lang w:val="en-GB"/>
        </w:rPr>
        <w:br w:type="page"/>
      </w:r>
    </w:p>
    <w:p w:rsidR="00D34345" w:rsidRPr="00FD01FF" w:rsidRDefault="00AE722F" w:rsidP="004847AC">
      <w:pPr>
        <w:spacing w:line="480" w:lineRule="auto"/>
        <w:jc w:val="both"/>
        <w:rPr>
          <w:b/>
          <w:lang w:val="en-GB"/>
        </w:rPr>
      </w:pPr>
      <w:r w:rsidRPr="00FD01FF">
        <w:rPr>
          <w:b/>
          <w:lang w:val="en-GB"/>
        </w:rPr>
        <w:t>References</w:t>
      </w:r>
    </w:p>
    <w:p w:rsidR="00D34345" w:rsidRDefault="00E54EC2" w:rsidP="004847AC">
      <w:pPr>
        <w:pStyle w:val="Paragrafoelenco"/>
        <w:numPr>
          <w:ilvl w:val="0"/>
          <w:numId w:val="1"/>
        </w:numPr>
        <w:spacing w:line="480" w:lineRule="auto"/>
        <w:jc w:val="both"/>
        <w:rPr>
          <w:lang w:val="en-GB"/>
        </w:rPr>
      </w:pPr>
      <w:r w:rsidRPr="00D34345">
        <w:rPr>
          <w:lang w:val="en-GB"/>
        </w:rPr>
        <w:t xml:space="preserve">Suzuki S, Eastwood GM, Peck L, </w:t>
      </w:r>
      <w:r w:rsidR="00E42C67">
        <w:rPr>
          <w:lang w:val="en-GB"/>
        </w:rPr>
        <w:t>et al.</w:t>
      </w:r>
      <w:r w:rsidRPr="00147523">
        <w:t xml:space="preserve"> </w:t>
      </w:r>
      <w:r w:rsidRPr="00D34345">
        <w:rPr>
          <w:lang w:val="en-GB"/>
        </w:rPr>
        <w:t>Current oxygen management in mechanically ventilated patients: a prospective observational cohort study.  J Crit Care 2013; 28: 647-54.</w:t>
      </w:r>
    </w:p>
    <w:p w:rsidR="00E54EC2" w:rsidRPr="00D34345" w:rsidRDefault="00E54EC2" w:rsidP="004847AC">
      <w:pPr>
        <w:pStyle w:val="Paragrafoelenco"/>
        <w:numPr>
          <w:ilvl w:val="0"/>
          <w:numId w:val="1"/>
        </w:numPr>
        <w:spacing w:line="480" w:lineRule="auto"/>
        <w:jc w:val="both"/>
        <w:rPr>
          <w:lang w:val="en-GB"/>
        </w:rPr>
      </w:pPr>
      <w:r w:rsidRPr="00D34345">
        <w:rPr>
          <w:lang w:val="en-GB"/>
        </w:rPr>
        <w:t xml:space="preserve">Young PJ, Beasley RW, Capellier G, </w:t>
      </w:r>
      <w:r w:rsidR="00E42C67">
        <w:rPr>
          <w:lang w:val="en-GB"/>
        </w:rPr>
        <w:t>et al.</w:t>
      </w:r>
      <w:r w:rsidRPr="00147523">
        <w:t xml:space="preserve"> O</w:t>
      </w:r>
      <w:r w:rsidRPr="00D34345">
        <w:rPr>
          <w:lang w:val="en-GB"/>
        </w:rPr>
        <w:t>xygenation targets and monitoring in the critically ill: a point prevalence study of clinical practice in Australia and New Zealand. Crit Care Resusc 2015; 17: 202-207.</w:t>
      </w:r>
    </w:p>
    <w:p w:rsidR="00E54EC2" w:rsidRPr="00147523" w:rsidRDefault="00E54EC2" w:rsidP="004847AC">
      <w:pPr>
        <w:pStyle w:val="Paragrafoelenco"/>
        <w:numPr>
          <w:ilvl w:val="0"/>
          <w:numId w:val="1"/>
        </w:numPr>
        <w:spacing w:line="480" w:lineRule="auto"/>
        <w:jc w:val="both"/>
        <w:rPr>
          <w:lang w:val="en-GB"/>
        </w:rPr>
      </w:pPr>
      <w:r w:rsidRPr="00147523">
        <w:rPr>
          <w:lang w:val="en-GB"/>
        </w:rPr>
        <w:t xml:space="preserve">Helmerhorst HJF, Schultz MJ, van der Voort PHJ, </w:t>
      </w:r>
      <w:r w:rsidR="00E42C67">
        <w:rPr>
          <w:lang w:val="en-GB"/>
        </w:rPr>
        <w:t>et al.</w:t>
      </w:r>
      <w:r w:rsidRPr="00147523">
        <w:rPr>
          <w:lang w:val="en-GB"/>
        </w:rPr>
        <w:t xml:space="preserve"> Self-reported attitudes versus actual practice of oxygen therapy by ICU physicians and nurses</w:t>
      </w:r>
      <w:r w:rsidR="0034336A" w:rsidRPr="00147523">
        <w:rPr>
          <w:lang w:val="en-GB"/>
        </w:rPr>
        <w:t>. Annals of Intensive Care 2014; 4:23.</w:t>
      </w:r>
    </w:p>
    <w:p w:rsidR="0034336A" w:rsidRPr="00147523" w:rsidRDefault="0034336A" w:rsidP="004847AC">
      <w:pPr>
        <w:pStyle w:val="Paragrafoelenco"/>
        <w:numPr>
          <w:ilvl w:val="0"/>
          <w:numId w:val="1"/>
        </w:numPr>
        <w:spacing w:line="480" w:lineRule="auto"/>
        <w:jc w:val="both"/>
        <w:rPr>
          <w:lang w:val="en-GB"/>
        </w:rPr>
      </w:pPr>
      <w:r w:rsidRPr="00147523">
        <w:rPr>
          <w:lang w:val="en-GB"/>
        </w:rPr>
        <w:t>Martin DS, Khosravi M, Grocott MPW, Mythen</w:t>
      </w:r>
      <w:r w:rsidR="00E42C67">
        <w:rPr>
          <w:lang w:val="en-GB"/>
        </w:rPr>
        <w:t xml:space="preserve"> MG.</w:t>
      </w:r>
      <w:r w:rsidRPr="00147523">
        <w:rPr>
          <w:lang w:val="en-GB"/>
        </w:rPr>
        <w:t xml:space="preserve"> Concepts in hypoxia reborn. Crit Care 2010; 14: 315.</w:t>
      </w:r>
    </w:p>
    <w:p w:rsidR="0034336A" w:rsidRPr="00147523" w:rsidRDefault="00E42C67" w:rsidP="004847AC">
      <w:pPr>
        <w:pStyle w:val="Paragrafoelenco"/>
        <w:numPr>
          <w:ilvl w:val="0"/>
          <w:numId w:val="1"/>
        </w:numPr>
        <w:spacing w:line="480" w:lineRule="auto"/>
        <w:jc w:val="both"/>
        <w:rPr>
          <w:lang w:val="en-GB"/>
        </w:rPr>
      </w:pPr>
      <w:r>
        <w:rPr>
          <w:lang w:val="en-GB"/>
        </w:rPr>
        <w:t>Davies KJA.</w:t>
      </w:r>
      <w:r w:rsidR="0034336A" w:rsidRPr="00147523">
        <w:rPr>
          <w:lang w:val="en-GB"/>
        </w:rPr>
        <w:t xml:space="preserve"> </w:t>
      </w:r>
      <w:r w:rsidR="00A15CAE">
        <w:rPr>
          <w:lang w:val="en-GB"/>
        </w:rPr>
        <w:t>Oxidative stress: the paradox of aerobic life</w:t>
      </w:r>
      <w:r w:rsidR="0034336A" w:rsidRPr="00147523">
        <w:rPr>
          <w:lang w:val="en-GB"/>
        </w:rPr>
        <w:t xml:space="preserve">. </w:t>
      </w:r>
      <w:r w:rsidR="00A15CAE">
        <w:rPr>
          <w:lang w:val="en-GB"/>
        </w:rPr>
        <w:t>Biochem Soc Symp 1995; 61: 1-31</w:t>
      </w:r>
      <w:r w:rsidR="0034336A" w:rsidRPr="00147523">
        <w:rPr>
          <w:lang w:val="en-GB"/>
        </w:rPr>
        <w:t>.</w:t>
      </w:r>
    </w:p>
    <w:p w:rsidR="00EC35D5" w:rsidRPr="00147523" w:rsidRDefault="00EC35D5" w:rsidP="004847AC">
      <w:pPr>
        <w:pStyle w:val="Paragrafoelenco"/>
        <w:numPr>
          <w:ilvl w:val="0"/>
          <w:numId w:val="1"/>
        </w:numPr>
        <w:spacing w:line="480" w:lineRule="auto"/>
        <w:jc w:val="both"/>
        <w:rPr>
          <w:lang w:val="en-GB"/>
        </w:rPr>
      </w:pPr>
      <w:r w:rsidRPr="00E42C67">
        <w:rPr>
          <w:lang w:val="it-IT"/>
        </w:rPr>
        <w:t xml:space="preserve">Damiani E, Adrario E, Girardis M, </w:t>
      </w:r>
      <w:r w:rsidR="00E42C67" w:rsidRPr="00E42C67">
        <w:rPr>
          <w:lang w:val="it-IT"/>
        </w:rPr>
        <w:t>et al.</w:t>
      </w:r>
      <w:r w:rsidRPr="00E42C67">
        <w:rPr>
          <w:lang w:val="it-IT"/>
        </w:rPr>
        <w:t xml:space="preserve"> </w:t>
      </w:r>
      <w:r w:rsidRPr="00147523">
        <w:rPr>
          <w:lang w:val="en-GB"/>
        </w:rPr>
        <w:t>Arterial hyperoxia and mortality in critically ill patients: a systematic review and meta-analysis. Crit Care 2014; 18: 711.</w:t>
      </w:r>
    </w:p>
    <w:p w:rsidR="00EC35D5" w:rsidRDefault="00EC35D5" w:rsidP="004847AC">
      <w:pPr>
        <w:pStyle w:val="Paragrafoelenco"/>
        <w:numPr>
          <w:ilvl w:val="0"/>
          <w:numId w:val="1"/>
        </w:numPr>
        <w:spacing w:line="480" w:lineRule="auto"/>
        <w:jc w:val="both"/>
        <w:rPr>
          <w:lang w:val="en-GB"/>
        </w:rPr>
      </w:pPr>
      <w:r w:rsidRPr="00147523">
        <w:rPr>
          <w:lang w:val="en-GB"/>
        </w:rPr>
        <w:t>Helmerhorst HJ, Roos-Blom M</w:t>
      </w:r>
      <w:r w:rsidR="00E42C67">
        <w:rPr>
          <w:lang w:val="en-GB"/>
        </w:rPr>
        <w:t>J, van Westerloo DJ, de Jonge E.</w:t>
      </w:r>
      <w:r w:rsidRPr="00147523">
        <w:rPr>
          <w:lang w:val="en-GB"/>
        </w:rPr>
        <w:t xml:space="preserve"> Association between arterial hyperoxia and outcome in subsets of critical illness: a systematic review, meta-analysis, and meta-regression of cohort studies. Crit Care Med 2015; 43: 1508-19.</w:t>
      </w:r>
    </w:p>
    <w:p w:rsidR="00EB2E8A" w:rsidRDefault="00EB2E8A" w:rsidP="004847AC">
      <w:pPr>
        <w:pStyle w:val="Paragrafoelenco"/>
        <w:numPr>
          <w:ilvl w:val="0"/>
          <w:numId w:val="1"/>
        </w:numPr>
        <w:spacing w:line="480" w:lineRule="auto"/>
        <w:jc w:val="both"/>
        <w:rPr>
          <w:lang w:val="en-GB"/>
        </w:rPr>
      </w:pPr>
      <w:r w:rsidRPr="00EB2E8A">
        <w:rPr>
          <w:lang w:val="en-GB"/>
        </w:rPr>
        <w:t xml:space="preserve">Kilgannon JH, Jones AE, Parrillo JE, </w:t>
      </w:r>
      <w:r w:rsidR="00E42C67">
        <w:rPr>
          <w:lang w:val="en-GB"/>
        </w:rPr>
        <w:t xml:space="preserve">et al. </w:t>
      </w:r>
      <w:r w:rsidRPr="00EB2E8A">
        <w:rPr>
          <w:lang w:val="en-GB"/>
        </w:rPr>
        <w:t>Relationship between supranormal oxygen tension and outcome after resuscitation from cardiac arrest. Circulation 2011, 123:2717 – 2722.</w:t>
      </w:r>
    </w:p>
    <w:p w:rsidR="00EB2E8A" w:rsidRDefault="00EB2E8A" w:rsidP="004847AC">
      <w:pPr>
        <w:pStyle w:val="Paragrafoelenco"/>
        <w:numPr>
          <w:ilvl w:val="0"/>
          <w:numId w:val="1"/>
        </w:numPr>
        <w:spacing w:line="480" w:lineRule="auto"/>
        <w:jc w:val="both"/>
        <w:rPr>
          <w:lang w:val="en-GB"/>
        </w:rPr>
      </w:pPr>
      <w:r w:rsidRPr="00EB2E8A">
        <w:rPr>
          <w:lang w:val="en-GB"/>
        </w:rPr>
        <w:t xml:space="preserve">Janz DR, Hollenbeck RD, Pollock JS, </w:t>
      </w:r>
      <w:r w:rsidR="00E42C67">
        <w:rPr>
          <w:lang w:val="en-GB"/>
        </w:rPr>
        <w:t>et al.</w:t>
      </w:r>
      <w:r w:rsidRPr="00EB2E8A">
        <w:rPr>
          <w:lang w:val="en-GB"/>
        </w:rPr>
        <w:t xml:space="preserve"> Hyperoxia is associated with increased mortality in patients treated with mild therapeutic hypothermia after sudden car</w:t>
      </w:r>
      <w:r w:rsidR="00E42C67">
        <w:rPr>
          <w:lang w:val="en-GB"/>
        </w:rPr>
        <w:t>diac arrest. Crit Care Med 2012;</w:t>
      </w:r>
      <w:r w:rsidRPr="00EB2E8A">
        <w:rPr>
          <w:lang w:val="en-GB"/>
        </w:rPr>
        <w:t xml:space="preserve"> 40:3135 – 3139.</w:t>
      </w:r>
    </w:p>
    <w:p w:rsidR="00B22646" w:rsidRDefault="00E42C67" w:rsidP="004847AC">
      <w:pPr>
        <w:pStyle w:val="Paragrafoelenco"/>
        <w:numPr>
          <w:ilvl w:val="0"/>
          <w:numId w:val="1"/>
        </w:numPr>
        <w:spacing w:line="480" w:lineRule="auto"/>
        <w:jc w:val="both"/>
        <w:rPr>
          <w:lang w:val="en-GB"/>
        </w:rPr>
      </w:pPr>
      <w:r>
        <w:rPr>
          <w:lang w:val="en-GB"/>
        </w:rPr>
        <w:t>*</w:t>
      </w:r>
      <w:r w:rsidR="00382634">
        <w:rPr>
          <w:lang w:val="en-GB"/>
        </w:rPr>
        <w:t xml:space="preserve">Helmerhorst HJF, Arts DL, Schultz MJ, </w:t>
      </w:r>
      <w:r>
        <w:rPr>
          <w:lang w:val="en-GB"/>
        </w:rPr>
        <w:t>et al.</w:t>
      </w:r>
      <w:r w:rsidR="00382634">
        <w:rPr>
          <w:lang w:val="en-GB"/>
        </w:rPr>
        <w:t xml:space="preserve"> Metrics of arterial hyperoxia and associated outcomes in critical care. Crit Care Med 2017; 45: 187-195.</w:t>
      </w:r>
      <w:r>
        <w:rPr>
          <w:lang w:val="en-GB"/>
        </w:rPr>
        <w:t xml:space="preserve"> Observational study showing the impact of using different metrics to assess oxygenation on the incidence of hyperoxia and its association with outcome.</w:t>
      </w:r>
    </w:p>
    <w:p w:rsidR="00A46E80" w:rsidRDefault="00A46E80" w:rsidP="004847AC">
      <w:pPr>
        <w:pStyle w:val="Paragrafoelenco"/>
        <w:numPr>
          <w:ilvl w:val="0"/>
          <w:numId w:val="1"/>
        </w:numPr>
        <w:spacing w:line="480" w:lineRule="auto"/>
        <w:jc w:val="both"/>
        <w:rPr>
          <w:lang w:val="en-GB"/>
        </w:rPr>
      </w:pPr>
      <w:r>
        <w:rPr>
          <w:lang w:val="en-GB"/>
        </w:rPr>
        <w:t xml:space="preserve">Helmerhorst HJF, Schultz MJ, van der Voort PHJ, </w:t>
      </w:r>
      <w:r w:rsidR="00E42C67">
        <w:rPr>
          <w:lang w:val="en-GB"/>
        </w:rPr>
        <w:t>et al.</w:t>
      </w:r>
      <w:r>
        <w:rPr>
          <w:lang w:val="en-GB"/>
        </w:rPr>
        <w:t xml:space="preserve"> Bench-to-bedside review: the effects of hyperoxia during critical illness. Crit Care 2015; 19: 284.</w:t>
      </w:r>
    </w:p>
    <w:p w:rsidR="00E85F08" w:rsidRDefault="00E85F08" w:rsidP="004847AC">
      <w:pPr>
        <w:pStyle w:val="Paragrafoelenco"/>
        <w:numPr>
          <w:ilvl w:val="0"/>
          <w:numId w:val="1"/>
        </w:numPr>
        <w:spacing w:line="480" w:lineRule="auto"/>
        <w:jc w:val="both"/>
        <w:rPr>
          <w:lang w:val="en-GB"/>
        </w:rPr>
      </w:pPr>
      <w:r w:rsidRPr="00E42C67">
        <w:rPr>
          <w:lang w:val="it-IT"/>
        </w:rPr>
        <w:t xml:space="preserve">Nagato AC, Bezerra FS, Lanzetti M, </w:t>
      </w:r>
      <w:r w:rsidR="00E42C67" w:rsidRPr="00E42C67">
        <w:rPr>
          <w:lang w:val="it-IT"/>
        </w:rPr>
        <w:t>et al.</w:t>
      </w:r>
      <w:r w:rsidRPr="00E42C67">
        <w:rPr>
          <w:lang w:val="it-IT"/>
        </w:rPr>
        <w:t xml:space="preserve"> </w:t>
      </w:r>
      <w:r w:rsidRPr="00E85F08">
        <w:rPr>
          <w:lang w:val="en-GB"/>
        </w:rPr>
        <w:t xml:space="preserve">Time course of inflammation, oxidative stress and tissue damage </w:t>
      </w:r>
      <w:r>
        <w:rPr>
          <w:lang w:val="en-GB"/>
        </w:rPr>
        <w:t>induced by hyperoxia in mouse lungs. Int J Exp Path 2012; 93: 269-278.</w:t>
      </w:r>
    </w:p>
    <w:p w:rsidR="001513A5" w:rsidRDefault="00E42C67" w:rsidP="004847AC">
      <w:pPr>
        <w:pStyle w:val="Paragrafoelenco"/>
        <w:numPr>
          <w:ilvl w:val="0"/>
          <w:numId w:val="1"/>
        </w:numPr>
        <w:spacing w:line="480" w:lineRule="auto"/>
        <w:jc w:val="both"/>
        <w:rPr>
          <w:lang w:val="en-GB"/>
        </w:rPr>
      </w:pPr>
      <w:r>
        <w:rPr>
          <w:lang w:val="en-GB"/>
        </w:rPr>
        <w:t>*</w:t>
      </w:r>
      <w:r w:rsidR="001513A5">
        <w:rPr>
          <w:lang w:val="en-GB"/>
        </w:rPr>
        <w:t xml:space="preserve">Helmerhorst HJF, Schouten LRA, Wagenaar GTM, </w:t>
      </w:r>
      <w:r>
        <w:rPr>
          <w:lang w:val="en-GB"/>
        </w:rPr>
        <w:t>et al.</w:t>
      </w:r>
      <w:r w:rsidR="001513A5">
        <w:rPr>
          <w:lang w:val="en-GB"/>
        </w:rPr>
        <w:t xml:space="preserve"> Hyperoxia provokes a time- and dose-dependent inflammatory response in mechanically ventilated mice, irrespective of tidal volumes. </w:t>
      </w:r>
      <w:r w:rsidR="001513A5" w:rsidRPr="001513A5">
        <w:rPr>
          <w:lang w:val="en-GB"/>
        </w:rPr>
        <w:t>Intensi</w:t>
      </w:r>
      <w:r w:rsidR="001513A5">
        <w:rPr>
          <w:lang w:val="en-GB"/>
        </w:rPr>
        <w:t>ve Care Med Exp 2017;</w:t>
      </w:r>
      <w:r w:rsidR="001513A5" w:rsidRPr="001513A5">
        <w:rPr>
          <w:lang w:val="en-GB"/>
        </w:rPr>
        <w:t xml:space="preserve"> 5:27</w:t>
      </w:r>
      <w:r w:rsidR="001513A5">
        <w:rPr>
          <w:lang w:val="en-GB"/>
        </w:rPr>
        <w:t>.</w:t>
      </w:r>
      <w:r>
        <w:rPr>
          <w:lang w:val="en-GB"/>
        </w:rPr>
        <w:t xml:space="preserve"> Preclinical study evaluating hyperoxia-induced lung injury in mechanically ventilated mice.</w:t>
      </w:r>
    </w:p>
    <w:p w:rsidR="003F3C93" w:rsidRDefault="003F3C93" w:rsidP="004847AC">
      <w:pPr>
        <w:pStyle w:val="Paragrafoelenco"/>
        <w:numPr>
          <w:ilvl w:val="0"/>
          <w:numId w:val="1"/>
        </w:numPr>
        <w:spacing w:line="480" w:lineRule="auto"/>
        <w:jc w:val="both"/>
        <w:rPr>
          <w:lang w:val="en-GB"/>
        </w:rPr>
      </w:pPr>
      <w:r>
        <w:rPr>
          <w:lang w:val="en-GB"/>
        </w:rPr>
        <w:t>Hesse AK,</w:t>
      </w:r>
      <w:r w:rsidR="00E42C67">
        <w:rPr>
          <w:lang w:val="en-GB"/>
        </w:rPr>
        <w:t xml:space="preserve"> Dorger M, Kupatt C, Krombach F.</w:t>
      </w:r>
      <w:r>
        <w:rPr>
          <w:lang w:val="en-GB"/>
        </w:rPr>
        <w:t xml:space="preserve"> </w:t>
      </w:r>
      <w:r w:rsidRPr="003F3C93">
        <w:rPr>
          <w:lang w:val="en-GB"/>
        </w:rPr>
        <w:t>Proinflammatory role of inducible nitric oxide synthase in acute hyperoxic lung injury.</w:t>
      </w:r>
      <w:r>
        <w:rPr>
          <w:lang w:val="en-GB"/>
        </w:rPr>
        <w:t xml:space="preserve"> Respir Res 2004; 5: 11.</w:t>
      </w:r>
    </w:p>
    <w:p w:rsidR="00883675" w:rsidRDefault="00883675" w:rsidP="004847AC">
      <w:pPr>
        <w:pStyle w:val="Paragrafoelenco"/>
        <w:numPr>
          <w:ilvl w:val="0"/>
          <w:numId w:val="1"/>
        </w:numPr>
        <w:spacing w:line="480" w:lineRule="auto"/>
        <w:jc w:val="both"/>
        <w:rPr>
          <w:lang w:val="en-GB"/>
        </w:rPr>
      </w:pPr>
      <w:r w:rsidRPr="00883675">
        <w:rPr>
          <w:lang w:val="en-GB"/>
        </w:rPr>
        <w:t>Shimada</w:t>
      </w:r>
      <w:r w:rsidR="00E42C67">
        <w:rPr>
          <w:lang w:val="en-GB"/>
        </w:rPr>
        <w:t xml:space="preserve"> I, Kubota A, Katoh M, Suzuki F.</w:t>
      </w:r>
      <w:r w:rsidRPr="00883675">
        <w:rPr>
          <w:lang w:val="en-GB"/>
        </w:rPr>
        <w:t xml:space="preserve"> Hyperoxia causes diffuse alveolar damage through mechanisms involving upregulation of c-Myc/Bax and enhanced production of reactive oxygen species</w:t>
      </w:r>
      <w:r>
        <w:rPr>
          <w:lang w:val="en-GB"/>
        </w:rPr>
        <w:t>. Respir Investig 2016; 54: 59-68.</w:t>
      </w:r>
    </w:p>
    <w:p w:rsidR="00883675" w:rsidRDefault="00883675" w:rsidP="004847AC">
      <w:pPr>
        <w:pStyle w:val="Paragrafoelenco"/>
        <w:numPr>
          <w:ilvl w:val="0"/>
          <w:numId w:val="1"/>
        </w:numPr>
        <w:spacing w:line="480" w:lineRule="auto"/>
        <w:jc w:val="both"/>
        <w:rPr>
          <w:lang w:val="en-GB"/>
        </w:rPr>
      </w:pPr>
      <w:r w:rsidRPr="00883675">
        <w:rPr>
          <w:lang w:val="en-GB"/>
        </w:rPr>
        <w:t xml:space="preserve">Makena PS, Luellen CL, Balazs L, </w:t>
      </w:r>
      <w:r w:rsidR="00E42C67">
        <w:rPr>
          <w:lang w:val="en-GB"/>
        </w:rPr>
        <w:t>et al.</w:t>
      </w:r>
      <w:r w:rsidRPr="00883675">
        <w:rPr>
          <w:lang w:val="en-GB"/>
        </w:rPr>
        <w:t xml:space="preserve"> Preexposure to hyperoxia causes increased lung injury and epithelial apoptosis in mice ventilated with high tidal volumes</w:t>
      </w:r>
      <w:r>
        <w:rPr>
          <w:lang w:val="en-GB"/>
        </w:rPr>
        <w:t xml:space="preserve">. </w:t>
      </w:r>
      <w:r w:rsidRPr="00883675">
        <w:rPr>
          <w:lang w:val="en-GB"/>
        </w:rPr>
        <w:t xml:space="preserve">Am J Physiol Lung Cell Mol Physiol </w:t>
      </w:r>
      <w:r>
        <w:rPr>
          <w:lang w:val="en-GB"/>
        </w:rPr>
        <w:t xml:space="preserve">2010; </w:t>
      </w:r>
      <w:r w:rsidRPr="00883675">
        <w:rPr>
          <w:lang w:val="en-GB"/>
        </w:rPr>
        <w:t>299: L711–L719</w:t>
      </w:r>
      <w:r>
        <w:rPr>
          <w:lang w:val="en-GB"/>
        </w:rPr>
        <w:t>.</w:t>
      </w:r>
    </w:p>
    <w:p w:rsidR="00900F0A" w:rsidRDefault="00900F0A" w:rsidP="004847AC">
      <w:pPr>
        <w:pStyle w:val="Paragrafoelenco"/>
        <w:numPr>
          <w:ilvl w:val="0"/>
          <w:numId w:val="1"/>
        </w:numPr>
        <w:spacing w:line="480" w:lineRule="auto"/>
        <w:jc w:val="both"/>
        <w:rPr>
          <w:lang w:val="en-GB"/>
        </w:rPr>
      </w:pPr>
      <w:r w:rsidRPr="00900F0A">
        <w:rPr>
          <w:lang w:val="en-GB"/>
        </w:rPr>
        <w:t xml:space="preserve">Schwingshackl A, Lopez B, Teng B, </w:t>
      </w:r>
      <w:r w:rsidR="00E42C67">
        <w:rPr>
          <w:lang w:val="en-GB"/>
        </w:rPr>
        <w:t>et al.</w:t>
      </w:r>
      <w:r>
        <w:rPr>
          <w:lang w:val="en-GB"/>
        </w:rPr>
        <w:t xml:space="preserve"> </w:t>
      </w:r>
      <w:r w:rsidRPr="00900F0A">
        <w:rPr>
          <w:lang w:val="en-GB"/>
        </w:rPr>
        <w:t>Hyperoxia treatment of TREK-1/TREK-2/TRAAK-deficient mice is associated with a reduction in surfactant proteins.</w:t>
      </w:r>
      <w:r>
        <w:rPr>
          <w:lang w:val="en-GB"/>
        </w:rPr>
        <w:t xml:space="preserve"> </w:t>
      </w:r>
      <w:r w:rsidRPr="00900F0A">
        <w:rPr>
          <w:lang w:val="en-GB"/>
        </w:rPr>
        <w:t>Am J Physiol Lung Cell Mol Physiol</w:t>
      </w:r>
      <w:r>
        <w:rPr>
          <w:lang w:val="en-GB"/>
        </w:rPr>
        <w:t xml:space="preserve"> 2017; </w:t>
      </w:r>
      <w:r w:rsidRPr="00900F0A">
        <w:rPr>
          <w:lang w:val="en-GB"/>
        </w:rPr>
        <w:t>doi: 10.1152/ajplung.00121.2017.</w:t>
      </w:r>
    </w:p>
    <w:p w:rsidR="00900F0A" w:rsidRDefault="00900F0A" w:rsidP="004847AC">
      <w:pPr>
        <w:pStyle w:val="Paragrafoelenco"/>
        <w:numPr>
          <w:ilvl w:val="0"/>
          <w:numId w:val="1"/>
        </w:numPr>
        <w:spacing w:line="480" w:lineRule="auto"/>
        <w:jc w:val="both"/>
        <w:rPr>
          <w:lang w:val="en-GB"/>
        </w:rPr>
      </w:pPr>
      <w:r>
        <w:rPr>
          <w:lang w:val="en-GB"/>
        </w:rPr>
        <w:t>Bailey TC, Martin EL, Zhao L, Veldhuizen</w:t>
      </w:r>
      <w:r w:rsidR="00EC6B25">
        <w:rPr>
          <w:lang w:val="en-GB"/>
        </w:rPr>
        <w:t xml:space="preserve"> RAW.</w:t>
      </w:r>
      <w:r>
        <w:rPr>
          <w:lang w:val="en-GB"/>
        </w:rPr>
        <w:t xml:space="preserve"> High oxygen concentrations predispose mouse lungs to the deleterious effects of high stretch ventilation. </w:t>
      </w:r>
      <w:r w:rsidRPr="00900F0A">
        <w:rPr>
          <w:lang w:val="en-GB"/>
        </w:rPr>
        <w:t xml:space="preserve">J Appl Physiol </w:t>
      </w:r>
      <w:r>
        <w:rPr>
          <w:lang w:val="en-GB"/>
        </w:rPr>
        <w:t>2003; 94: 975–982</w:t>
      </w:r>
      <w:r w:rsidRPr="00900F0A">
        <w:rPr>
          <w:lang w:val="en-GB"/>
        </w:rPr>
        <w:t>.</w:t>
      </w:r>
    </w:p>
    <w:p w:rsidR="004A6709" w:rsidRDefault="004A6709" w:rsidP="004847AC">
      <w:pPr>
        <w:pStyle w:val="Paragrafoelenco"/>
        <w:numPr>
          <w:ilvl w:val="0"/>
          <w:numId w:val="1"/>
        </w:numPr>
        <w:spacing w:line="480" w:lineRule="auto"/>
        <w:jc w:val="both"/>
        <w:rPr>
          <w:lang w:val="en-GB"/>
        </w:rPr>
      </w:pPr>
      <w:r>
        <w:rPr>
          <w:lang w:val="en-GB"/>
        </w:rPr>
        <w:t xml:space="preserve">Aboab J, Jonson B, Kouatchet A, </w:t>
      </w:r>
      <w:r w:rsidR="00EC6B25">
        <w:rPr>
          <w:lang w:val="en-GB"/>
        </w:rPr>
        <w:t>et al.</w:t>
      </w:r>
      <w:r>
        <w:rPr>
          <w:lang w:val="en-GB"/>
        </w:rPr>
        <w:t xml:space="preserve"> </w:t>
      </w:r>
      <w:r w:rsidRPr="00712373">
        <w:rPr>
          <w:lang w:val="en-GB"/>
        </w:rPr>
        <w:t>Effect of inspired oxygen fraction on alveolar derecruitment in acute respiratory distress syndrome.</w:t>
      </w:r>
      <w:r>
        <w:rPr>
          <w:lang w:val="en-GB"/>
        </w:rPr>
        <w:t xml:space="preserve"> Intensive Care Med 2006</w:t>
      </w:r>
      <w:r w:rsidRPr="00712373">
        <w:rPr>
          <w:lang w:val="en-GB"/>
        </w:rPr>
        <w:t>;</w:t>
      </w:r>
      <w:r>
        <w:rPr>
          <w:lang w:val="en-GB"/>
        </w:rPr>
        <w:t xml:space="preserve"> </w:t>
      </w:r>
      <w:r w:rsidRPr="00712373">
        <w:rPr>
          <w:lang w:val="en-GB"/>
        </w:rPr>
        <w:t>32:</w:t>
      </w:r>
      <w:r>
        <w:rPr>
          <w:lang w:val="en-GB"/>
        </w:rPr>
        <w:t xml:space="preserve"> </w:t>
      </w:r>
      <w:r w:rsidRPr="00712373">
        <w:rPr>
          <w:lang w:val="en-GB"/>
        </w:rPr>
        <w:t>1979-86.</w:t>
      </w:r>
    </w:p>
    <w:p w:rsidR="00610FE2" w:rsidRDefault="00610FE2" w:rsidP="004847AC">
      <w:pPr>
        <w:pStyle w:val="Paragrafoelenco"/>
        <w:numPr>
          <w:ilvl w:val="0"/>
          <w:numId w:val="1"/>
        </w:numPr>
        <w:spacing w:line="480" w:lineRule="auto"/>
        <w:jc w:val="both"/>
        <w:rPr>
          <w:lang w:val="en-GB"/>
        </w:rPr>
      </w:pPr>
      <w:r w:rsidRPr="00610FE2">
        <w:rPr>
          <w:lang w:val="en-GB"/>
        </w:rPr>
        <w:t xml:space="preserve">Tateda K, Deng JC, Moore TA, </w:t>
      </w:r>
      <w:r w:rsidR="00EC6B25">
        <w:rPr>
          <w:lang w:val="en-GB"/>
        </w:rPr>
        <w:t>et al.</w:t>
      </w:r>
      <w:r>
        <w:rPr>
          <w:lang w:val="en-GB"/>
        </w:rPr>
        <w:t xml:space="preserve"> H</w:t>
      </w:r>
      <w:r w:rsidRPr="00610FE2">
        <w:rPr>
          <w:lang w:val="en-GB"/>
        </w:rPr>
        <w:t>yperoxia</w:t>
      </w:r>
      <w:r>
        <w:rPr>
          <w:lang w:val="en-GB"/>
        </w:rPr>
        <w:t xml:space="preserve"> </w:t>
      </w:r>
      <w:r w:rsidRPr="00610FE2">
        <w:rPr>
          <w:lang w:val="en-GB"/>
        </w:rPr>
        <w:t xml:space="preserve">mediates acute lung injury and increased lethality in murine </w:t>
      </w:r>
      <w:r w:rsidRPr="00610FE2">
        <w:rPr>
          <w:i/>
          <w:lang w:val="en-GB"/>
        </w:rPr>
        <w:t>Legionella</w:t>
      </w:r>
      <w:r w:rsidRPr="00610FE2">
        <w:rPr>
          <w:lang w:val="en-GB"/>
        </w:rPr>
        <w:t xml:space="preserve"> </w:t>
      </w:r>
      <w:r>
        <w:rPr>
          <w:lang w:val="en-GB"/>
        </w:rPr>
        <w:t>p</w:t>
      </w:r>
      <w:r w:rsidRPr="00610FE2">
        <w:rPr>
          <w:lang w:val="en-GB"/>
        </w:rPr>
        <w:t>neumonia: the role of apoptosis</w:t>
      </w:r>
      <w:r>
        <w:rPr>
          <w:lang w:val="en-GB"/>
        </w:rPr>
        <w:t>. J Immunol 2003; 170: 4209-4216.</w:t>
      </w:r>
    </w:p>
    <w:p w:rsidR="00610FE2" w:rsidRDefault="00610FE2" w:rsidP="004847AC">
      <w:pPr>
        <w:pStyle w:val="Paragrafoelenco"/>
        <w:numPr>
          <w:ilvl w:val="0"/>
          <w:numId w:val="1"/>
        </w:numPr>
        <w:spacing w:line="480" w:lineRule="auto"/>
        <w:jc w:val="both"/>
        <w:rPr>
          <w:lang w:val="en-GB"/>
        </w:rPr>
      </w:pPr>
      <w:r w:rsidRPr="00610FE2">
        <w:rPr>
          <w:lang w:val="en-GB"/>
        </w:rPr>
        <w:t xml:space="preserve">Kikuchi Y, Tateda K, Fuse ET, </w:t>
      </w:r>
      <w:r w:rsidR="00EC6B25">
        <w:rPr>
          <w:lang w:val="en-GB"/>
        </w:rPr>
        <w:t>et al.</w:t>
      </w:r>
      <w:r w:rsidRPr="00610FE2">
        <w:rPr>
          <w:lang w:val="en-GB"/>
        </w:rPr>
        <w:t xml:space="preserve"> Hyperoxia exaggerates bacterial dissemination and lethality in </w:t>
      </w:r>
      <w:r w:rsidRPr="00610FE2">
        <w:rPr>
          <w:i/>
          <w:lang w:val="en-GB"/>
        </w:rPr>
        <w:t>Pseudomonas Aeruginosa</w:t>
      </w:r>
      <w:r w:rsidRPr="00610FE2">
        <w:rPr>
          <w:lang w:val="en-GB"/>
        </w:rPr>
        <w:t xml:space="preserve"> pneumonia</w:t>
      </w:r>
      <w:r>
        <w:rPr>
          <w:lang w:val="en-GB"/>
        </w:rPr>
        <w:t xml:space="preserve">. </w:t>
      </w:r>
      <w:r w:rsidRPr="00610FE2">
        <w:rPr>
          <w:lang w:val="en-GB"/>
        </w:rPr>
        <w:t>Pulm Pharmacol Ther 2009;</w:t>
      </w:r>
      <w:r>
        <w:rPr>
          <w:lang w:val="en-GB"/>
        </w:rPr>
        <w:t xml:space="preserve"> </w:t>
      </w:r>
      <w:r w:rsidRPr="00610FE2">
        <w:rPr>
          <w:lang w:val="en-GB"/>
        </w:rPr>
        <w:t>22:</w:t>
      </w:r>
      <w:r>
        <w:rPr>
          <w:lang w:val="en-GB"/>
        </w:rPr>
        <w:t xml:space="preserve"> </w:t>
      </w:r>
      <w:r w:rsidRPr="00610FE2">
        <w:rPr>
          <w:lang w:val="en-GB"/>
        </w:rPr>
        <w:t>333-9.</w:t>
      </w:r>
    </w:p>
    <w:p w:rsidR="00610FE2" w:rsidRDefault="00610FE2" w:rsidP="004847AC">
      <w:pPr>
        <w:pStyle w:val="Paragrafoelenco"/>
        <w:numPr>
          <w:ilvl w:val="0"/>
          <w:numId w:val="1"/>
        </w:numPr>
        <w:spacing w:line="480" w:lineRule="auto"/>
        <w:jc w:val="both"/>
        <w:rPr>
          <w:lang w:val="en-GB"/>
        </w:rPr>
      </w:pPr>
      <w:r>
        <w:rPr>
          <w:lang w:val="en-GB"/>
        </w:rPr>
        <w:t>Saito K</w:t>
      </w:r>
      <w:r w:rsidRPr="00610FE2">
        <w:rPr>
          <w:lang w:val="en-GB"/>
        </w:rPr>
        <w:t xml:space="preserve">, Kimura S, Saga T, </w:t>
      </w:r>
      <w:r w:rsidR="00EC6B25">
        <w:rPr>
          <w:lang w:val="en-GB"/>
        </w:rPr>
        <w:t>et al.</w:t>
      </w:r>
      <w:r>
        <w:rPr>
          <w:lang w:val="en-GB"/>
        </w:rPr>
        <w:t xml:space="preserve"> </w:t>
      </w:r>
      <w:r w:rsidRPr="00610FE2">
        <w:rPr>
          <w:lang w:val="en-GB"/>
        </w:rPr>
        <w:t>Protective effect of procysteine on Acinetobacter pneumonia in hyperoxic conditions.</w:t>
      </w:r>
      <w:r>
        <w:rPr>
          <w:lang w:val="en-GB"/>
        </w:rPr>
        <w:t xml:space="preserve"> J Antimicrob Chemother</w:t>
      </w:r>
      <w:r w:rsidRPr="00610FE2">
        <w:rPr>
          <w:lang w:val="en-GB"/>
        </w:rPr>
        <w:t xml:space="preserve"> 2013;</w:t>
      </w:r>
      <w:r>
        <w:rPr>
          <w:lang w:val="en-GB"/>
        </w:rPr>
        <w:t xml:space="preserve"> </w:t>
      </w:r>
      <w:r w:rsidRPr="00610FE2">
        <w:rPr>
          <w:lang w:val="en-GB"/>
        </w:rPr>
        <w:t>68:</w:t>
      </w:r>
      <w:r>
        <w:rPr>
          <w:lang w:val="en-GB"/>
        </w:rPr>
        <w:t xml:space="preserve"> </w:t>
      </w:r>
      <w:r w:rsidRPr="00610FE2">
        <w:rPr>
          <w:lang w:val="en-GB"/>
        </w:rPr>
        <w:t>2305-10.</w:t>
      </w:r>
    </w:p>
    <w:p w:rsidR="009516FE" w:rsidRDefault="00EC6B25" w:rsidP="004847AC">
      <w:pPr>
        <w:pStyle w:val="Paragrafoelenco"/>
        <w:numPr>
          <w:ilvl w:val="0"/>
          <w:numId w:val="1"/>
        </w:numPr>
        <w:spacing w:line="480" w:lineRule="auto"/>
        <w:jc w:val="both"/>
        <w:rPr>
          <w:lang w:val="en-GB"/>
        </w:rPr>
      </w:pPr>
      <w:r>
        <w:rPr>
          <w:lang w:val="en-GB"/>
        </w:rPr>
        <w:t>*</w:t>
      </w:r>
      <w:r w:rsidR="009516FE">
        <w:rPr>
          <w:lang w:val="en-GB"/>
        </w:rPr>
        <w:t xml:space="preserve">Six S, Jaffal K, Ledoux G, </w:t>
      </w:r>
      <w:r>
        <w:rPr>
          <w:lang w:val="en-GB"/>
        </w:rPr>
        <w:t>et al.</w:t>
      </w:r>
      <w:r w:rsidR="009516FE">
        <w:rPr>
          <w:lang w:val="en-GB"/>
        </w:rPr>
        <w:t xml:space="preserve"> Hyperoxemia as a risk factor for ventilator-associated pneumonia. Crit Care 2016; 20: 195.</w:t>
      </w:r>
      <w:r>
        <w:rPr>
          <w:lang w:val="en-GB"/>
        </w:rPr>
        <w:t xml:space="preserve"> Retrospective study showing an independent association between exposure to hyperoxemia and ventilator-associated pneumonia in critically ill patients.</w:t>
      </w:r>
    </w:p>
    <w:p w:rsidR="005323B1" w:rsidRDefault="005323B1" w:rsidP="004847AC">
      <w:pPr>
        <w:pStyle w:val="Paragrafoelenco"/>
        <w:numPr>
          <w:ilvl w:val="0"/>
          <w:numId w:val="1"/>
        </w:numPr>
        <w:spacing w:line="480" w:lineRule="auto"/>
        <w:jc w:val="both"/>
        <w:rPr>
          <w:lang w:val="en-GB"/>
        </w:rPr>
      </w:pPr>
      <w:r w:rsidRPr="00EC6B25">
        <w:rPr>
          <w:lang w:val="it-IT"/>
        </w:rPr>
        <w:t xml:space="preserve">Rodrìguez-Gonzalez R, Martin-Barrasa JL, Ramos-Nuez A, </w:t>
      </w:r>
      <w:r w:rsidR="00EC6B25" w:rsidRPr="00EC6B25">
        <w:rPr>
          <w:lang w:val="it-IT"/>
        </w:rPr>
        <w:t>et al.</w:t>
      </w:r>
      <w:r w:rsidRPr="00EC6B25">
        <w:rPr>
          <w:lang w:val="it-IT"/>
        </w:rPr>
        <w:t xml:space="preserve"> </w:t>
      </w:r>
      <w:r>
        <w:rPr>
          <w:lang w:val="en-GB"/>
        </w:rPr>
        <w:t>Multiple system organ response induced by hyperoxia in a clinically relevant animal model of sepsis. Shock 2014; 42: 148-153.</w:t>
      </w:r>
    </w:p>
    <w:p w:rsidR="00D31416" w:rsidRDefault="00D31416" w:rsidP="004847AC">
      <w:pPr>
        <w:pStyle w:val="Paragrafoelenco"/>
        <w:numPr>
          <w:ilvl w:val="0"/>
          <w:numId w:val="1"/>
        </w:numPr>
        <w:spacing w:line="480" w:lineRule="auto"/>
        <w:jc w:val="both"/>
        <w:rPr>
          <w:lang w:val="en-GB"/>
        </w:rPr>
      </w:pPr>
      <w:r>
        <w:rPr>
          <w:lang w:val="en-GB"/>
        </w:rPr>
        <w:t xml:space="preserve">Dyson A, </w:t>
      </w:r>
      <w:r w:rsidR="00EC6B25">
        <w:rPr>
          <w:lang w:val="en-GB"/>
        </w:rPr>
        <w:t>Stidwill R, Taylor V, Singer M.</w:t>
      </w:r>
      <w:r>
        <w:rPr>
          <w:lang w:val="en-GB"/>
        </w:rPr>
        <w:t xml:space="preserve"> The impact of inspired oxygen concentration on tissue oxygenation during progressive haemorrhage. Intensive Care Med 2009; 35: 1783-1791.</w:t>
      </w:r>
    </w:p>
    <w:p w:rsidR="005710FA" w:rsidRDefault="005710FA" w:rsidP="004847AC">
      <w:pPr>
        <w:pStyle w:val="Paragrafoelenco"/>
        <w:numPr>
          <w:ilvl w:val="0"/>
          <w:numId w:val="1"/>
        </w:numPr>
        <w:spacing w:line="480" w:lineRule="auto"/>
        <w:jc w:val="both"/>
        <w:rPr>
          <w:lang w:val="en-GB"/>
        </w:rPr>
      </w:pPr>
      <w:r>
        <w:rPr>
          <w:lang w:val="en-GB"/>
        </w:rPr>
        <w:t xml:space="preserve">Thomson AJ, Drummond GB, Waring WS, </w:t>
      </w:r>
      <w:r w:rsidR="00EC6B25">
        <w:rPr>
          <w:lang w:val="en-GB"/>
        </w:rPr>
        <w:t>et al.</w:t>
      </w:r>
      <w:r>
        <w:rPr>
          <w:lang w:val="en-GB"/>
        </w:rPr>
        <w:t xml:space="preserve"> </w:t>
      </w:r>
      <w:r w:rsidRPr="005710FA">
        <w:rPr>
          <w:lang w:val="en-GB"/>
        </w:rPr>
        <w:t>Effects of short-term isocapnic hyperoxia and hypoxia on cardiovascular function.</w:t>
      </w:r>
      <w:r>
        <w:rPr>
          <w:lang w:val="en-GB"/>
        </w:rPr>
        <w:t xml:space="preserve"> J Appl Physiol (1985)</w:t>
      </w:r>
      <w:r w:rsidRPr="005710FA">
        <w:rPr>
          <w:lang w:val="en-GB"/>
        </w:rPr>
        <w:t xml:space="preserve"> 2006;</w:t>
      </w:r>
      <w:r>
        <w:rPr>
          <w:lang w:val="en-GB"/>
        </w:rPr>
        <w:t xml:space="preserve"> </w:t>
      </w:r>
      <w:r w:rsidRPr="005710FA">
        <w:rPr>
          <w:lang w:val="en-GB"/>
        </w:rPr>
        <w:t>101:</w:t>
      </w:r>
      <w:r>
        <w:rPr>
          <w:lang w:val="en-GB"/>
        </w:rPr>
        <w:t xml:space="preserve"> </w:t>
      </w:r>
      <w:r w:rsidRPr="005710FA">
        <w:rPr>
          <w:lang w:val="en-GB"/>
        </w:rPr>
        <w:t>809-16</w:t>
      </w:r>
      <w:r>
        <w:rPr>
          <w:lang w:val="en-GB"/>
        </w:rPr>
        <w:t>.</w:t>
      </w:r>
    </w:p>
    <w:p w:rsidR="00BF3645" w:rsidRDefault="00BF3645" w:rsidP="004847AC">
      <w:pPr>
        <w:pStyle w:val="Paragrafoelenco"/>
        <w:numPr>
          <w:ilvl w:val="0"/>
          <w:numId w:val="1"/>
        </w:numPr>
        <w:spacing w:line="480" w:lineRule="auto"/>
        <w:jc w:val="both"/>
        <w:rPr>
          <w:lang w:val="en-GB"/>
        </w:rPr>
      </w:pPr>
      <w:r>
        <w:rPr>
          <w:lang w:val="en-GB"/>
        </w:rPr>
        <w:t xml:space="preserve">Farquhar H, Weatherall M, Wijesinghe M, </w:t>
      </w:r>
      <w:r w:rsidR="00EC6B25">
        <w:rPr>
          <w:lang w:val="en-GB"/>
        </w:rPr>
        <w:t xml:space="preserve">et al. </w:t>
      </w:r>
      <w:r>
        <w:rPr>
          <w:lang w:val="en-GB"/>
        </w:rPr>
        <w:t>Systematic review of studies of the effect of hyperoxia on coronary blood flow. Am Heart J 2009; 158: 371-377.</w:t>
      </w:r>
    </w:p>
    <w:p w:rsidR="00BF3645" w:rsidRDefault="00BF3645" w:rsidP="004847AC">
      <w:pPr>
        <w:pStyle w:val="Paragrafoelenco"/>
        <w:numPr>
          <w:ilvl w:val="0"/>
          <w:numId w:val="1"/>
        </w:numPr>
        <w:spacing w:line="480" w:lineRule="auto"/>
        <w:jc w:val="both"/>
        <w:rPr>
          <w:lang w:val="en-GB"/>
        </w:rPr>
      </w:pPr>
      <w:r>
        <w:rPr>
          <w:lang w:val="en-GB"/>
        </w:rPr>
        <w:t xml:space="preserve">Modun D, Krnic M, Vukovic J, </w:t>
      </w:r>
      <w:r w:rsidR="00EC6B25">
        <w:rPr>
          <w:lang w:val="en-GB"/>
        </w:rPr>
        <w:t>et al.</w:t>
      </w:r>
      <w:r>
        <w:rPr>
          <w:lang w:val="en-GB"/>
        </w:rPr>
        <w:t xml:space="preserve"> Plasma nitrite concentration decreases after hyperoxia-induced oxidative stress in healthy humans. Clin Physiol Funct Imaging 2012; 32: 404-408.</w:t>
      </w:r>
    </w:p>
    <w:p w:rsidR="00665FCB" w:rsidRPr="00665FCB" w:rsidRDefault="00665FCB" w:rsidP="004847AC">
      <w:pPr>
        <w:pStyle w:val="Paragrafoelenco"/>
        <w:numPr>
          <w:ilvl w:val="0"/>
          <w:numId w:val="1"/>
        </w:numPr>
        <w:spacing w:line="480" w:lineRule="auto"/>
        <w:jc w:val="both"/>
        <w:rPr>
          <w:lang w:val="en-GB"/>
        </w:rPr>
      </w:pPr>
      <w:r w:rsidRPr="00665FCB">
        <w:rPr>
          <w:lang w:val="en-GB"/>
        </w:rPr>
        <w:t xml:space="preserve">Attaje Y, Smulders YM, de Waard MC, </w:t>
      </w:r>
      <w:r w:rsidR="00EC6B25">
        <w:rPr>
          <w:lang w:val="en-GB"/>
        </w:rPr>
        <w:t>et l.</w:t>
      </w:r>
      <w:r w:rsidRPr="00665FCB">
        <w:rPr>
          <w:lang w:val="en-GB"/>
        </w:rPr>
        <w:t xml:space="preserve"> The effects of hyperoxia on microvascular endothelial cell proliferation and production of vaso-active substances</w:t>
      </w:r>
      <w:r>
        <w:rPr>
          <w:lang w:val="en-GB"/>
        </w:rPr>
        <w:t>. Intensive Care Med Exp 2017; 5: 22.</w:t>
      </w:r>
    </w:p>
    <w:p w:rsidR="00B540E7" w:rsidRDefault="00EC6B25" w:rsidP="004847AC">
      <w:pPr>
        <w:pStyle w:val="Paragrafoelenco"/>
        <w:numPr>
          <w:ilvl w:val="0"/>
          <w:numId w:val="1"/>
        </w:numPr>
        <w:spacing w:line="480" w:lineRule="auto"/>
        <w:jc w:val="both"/>
        <w:rPr>
          <w:lang w:val="en-GB"/>
        </w:rPr>
      </w:pPr>
      <w:r>
        <w:rPr>
          <w:lang w:val="en-GB"/>
        </w:rPr>
        <w:t>*</w:t>
      </w:r>
      <w:r w:rsidR="00B540E7" w:rsidRPr="00B540E7">
        <w:rPr>
          <w:lang w:val="en-GB"/>
        </w:rPr>
        <w:t xml:space="preserve">Milstein DMJ, Helmers R, Hackmann S, </w:t>
      </w:r>
      <w:r>
        <w:rPr>
          <w:lang w:val="en-GB"/>
        </w:rPr>
        <w:t>et al.</w:t>
      </w:r>
      <w:r w:rsidR="00B540E7" w:rsidRPr="00B540E7">
        <w:rPr>
          <w:lang w:val="en-GB"/>
        </w:rPr>
        <w:t xml:space="preserve"> Sublingual microvascular perfusion is altered during normobaric and hyperbaric hyperoxia</w:t>
      </w:r>
      <w:r w:rsidR="00B540E7">
        <w:rPr>
          <w:lang w:val="en-GB"/>
        </w:rPr>
        <w:t>. Microvasc Res 2016; 105: 93-102.</w:t>
      </w:r>
      <w:r>
        <w:rPr>
          <w:lang w:val="en-GB"/>
        </w:rPr>
        <w:t xml:space="preserve"> Experimental study showing sublingual microvascular alterations induced by normobaric and hyperbaric hyperoxia in mechanically ventilated rabbits.</w:t>
      </w:r>
    </w:p>
    <w:p w:rsidR="00B540E7" w:rsidRDefault="00B540E7" w:rsidP="004847AC">
      <w:pPr>
        <w:pStyle w:val="Paragrafoelenco"/>
        <w:numPr>
          <w:ilvl w:val="0"/>
          <w:numId w:val="1"/>
        </w:numPr>
        <w:spacing w:line="480" w:lineRule="auto"/>
        <w:jc w:val="both"/>
        <w:rPr>
          <w:lang w:val="en-GB"/>
        </w:rPr>
      </w:pPr>
      <w:r w:rsidRPr="00BF2C4C">
        <w:rPr>
          <w:lang w:val="it-IT"/>
        </w:rPr>
        <w:t xml:space="preserve">Orbegozo Cortés D, Puflea F, Donadello K, </w:t>
      </w:r>
      <w:r w:rsidR="00BF2C4C" w:rsidRPr="00BF2C4C">
        <w:rPr>
          <w:lang w:val="it-IT"/>
        </w:rPr>
        <w:t>et al.</w:t>
      </w:r>
      <w:r w:rsidRPr="00BF2C4C">
        <w:rPr>
          <w:lang w:val="it-IT"/>
        </w:rPr>
        <w:t xml:space="preserve"> </w:t>
      </w:r>
      <w:r w:rsidRPr="00B540E7">
        <w:rPr>
          <w:lang w:val="en-GB"/>
        </w:rPr>
        <w:t>Normobaric hyperoxia alters the microcirculation in healthy volunteers.</w:t>
      </w:r>
      <w:r>
        <w:rPr>
          <w:lang w:val="en-GB"/>
        </w:rPr>
        <w:t xml:space="preserve"> </w:t>
      </w:r>
      <w:r w:rsidR="00F43F0A">
        <w:rPr>
          <w:lang w:val="en-GB"/>
        </w:rPr>
        <w:t>Microvasc Res 2015</w:t>
      </w:r>
      <w:r w:rsidRPr="00B540E7">
        <w:rPr>
          <w:lang w:val="en-GB"/>
        </w:rPr>
        <w:t>;</w:t>
      </w:r>
      <w:r w:rsidR="00F43F0A">
        <w:rPr>
          <w:lang w:val="en-GB"/>
        </w:rPr>
        <w:t xml:space="preserve"> </w:t>
      </w:r>
      <w:r w:rsidRPr="00B540E7">
        <w:rPr>
          <w:lang w:val="en-GB"/>
        </w:rPr>
        <w:t>98:</w:t>
      </w:r>
      <w:r w:rsidR="00F43F0A">
        <w:rPr>
          <w:lang w:val="en-GB"/>
        </w:rPr>
        <w:t xml:space="preserve"> </w:t>
      </w:r>
      <w:r w:rsidRPr="00B540E7">
        <w:rPr>
          <w:lang w:val="en-GB"/>
        </w:rPr>
        <w:t>23-8.</w:t>
      </w:r>
    </w:p>
    <w:p w:rsidR="00D206BC" w:rsidRDefault="00D206BC" w:rsidP="004847AC">
      <w:pPr>
        <w:pStyle w:val="Paragrafoelenco"/>
        <w:numPr>
          <w:ilvl w:val="0"/>
          <w:numId w:val="1"/>
        </w:numPr>
        <w:spacing w:line="480" w:lineRule="auto"/>
        <w:jc w:val="both"/>
        <w:rPr>
          <w:lang w:val="en-GB"/>
        </w:rPr>
      </w:pPr>
      <w:r w:rsidRPr="00BF2C4C">
        <w:rPr>
          <w:lang w:val="it-IT"/>
        </w:rPr>
        <w:t xml:space="preserve">Donati A, Damiani E, Zuccari S, </w:t>
      </w:r>
      <w:r w:rsidR="00BF2C4C" w:rsidRPr="00BF2C4C">
        <w:rPr>
          <w:lang w:val="it-IT"/>
        </w:rPr>
        <w:t>et al.</w:t>
      </w:r>
      <w:r w:rsidRPr="00BF2C4C">
        <w:rPr>
          <w:lang w:val="it-IT"/>
        </w:rPr>
        <w:t xml:space="preserve"> </w:t>
      </w:r>
      <w:r w:rsidRPr="00D206BC">
        <w:rPr>
          <w:lang w:val="en-GB"/>
        </w:rPr>
        <w:t>Effects of short-term hyperoxia on erythropoietin levels and microcirculation in critically Ill patients: a prospective observational pilot study.</w:t>
      </w:r>
      <w:r>
        <w:rPr>
          <w:lang w:val="en-GB"/>
        </w:rPr>
        <w:t xml:space="preserve"> BMC </w:t>
      </w:r>
      <w:proofErr w:type="spellStart"/>
      <w:r>
        <w:rPr>
          <w:lang w:val="en-GB"/>
        </w:rPr>
        <w:t>Anesthesiol</w:t>
      </w:r>
      <w:proofErr w:type="spellEnd"/>
      <w:r>
        <w:rPr>
          <w:lang w:val="en-GB"/>
        </w:rPr>
        <w:t xml:space="preserve"> 2017</w:t>
      </w:r>
      <w:r w:rsidRPr="00D206BC">
        <w:rPr>
          <w:lang w:val="en-GB"/>
        </w:rPr>
        <w:t>;</w:t>
      </w:r>
      <w:r>
        <w:rPr>
          <w:lang w:val="en-GB"/>
        </w:rPr>
        <w:t xml:space="preserve"> </w:t>
      </w:r>
      <w:r w:rsidRPr="00D206BC">
        <w:rPr>
          <w:lang w:val="en-GB"/>
        </w:rPr>
        <w:t>17:</w:t>
      </w:r>
      <w:r>
        <w:rPr>
          <w:lang w:val="en-GB"/>
        </w:rPr>
        <w:t xml:space="preserve"> </w:t>
      </w:r>
      <w:r w:rsidR="003F5BDE">
        <w:rPr>
          <w:lang w:val="en-GB"/>
        </w:rPr>
        <w:t>49</w:t>
      </w:r>
      <w:r w:rsidR="00BF2C4C">
        <w:rPr>
          <w:lang w:val="en-GB"/>
        </w:rPr>
        <w:t>.</w:t>
      </w:r>
    </w:p>
    <w:p w:rsidR="00855320" w:rsidRDefault="00855320" w:rsidP="004847AC">
      <w:pPr>
        <w:pStyle w:val="Paragrafoelenco"/>
        <w:numPr>
          <w:ilvl w:val="0"/>
          <w:numId w:val="1"/>
        </w:numPr>
        <w:spacing w:line="480" w:lineRule="auto"/>
        <w:jc w:val="both"/>
        <w:rPr>
          <w:lang w:val="en-GB"/>
        </w:rPr>
      </w:pPr>
      <w:r w:rsidRPr="00855320">
        <w:rPr>
          <w:lang w:val="en-GB"/>
        </w:rPr>
        <w:t>Helmerhorst HJF, de Wilde RBP</w:t>
      </w:r>
      <w:r>
        <w:rPr>
          <w:lang w:val="en-GB"/>
        </w:rPr>
        <w:t>, Lee DH, Palmen M</w:t>
      </w:r>
      <w:r w:rsidRPr="00855320">
        <w:rPr>
          <w:lang w:val="en-GB"/>
        </w:rPr>
        <w:t xml:space="preserve">, </w:t>
      </w:r>
      <w:r w:rsidR="00BF2C4C">
        <w:rPr>
          <w:lang w:val="en-GB"/>
        </w:rPr>
        <w:t>et al.</w:t>
      </w:r>
      <w:r w:rsidRPr="00855320">
        <w:t xml:space="preserve"> </w:t>
      </w:r>
      <w:r w:rsidRPr="00855320">
        <w:rPr>
          <w:lang w:val="en-GB"/>
        </w:rPr>
        <w:t>Hemodynamic effects of short-term hyperoxia after coronary artery bypass grafting.</w:t>
      </w:r>
      <w:r>
        <w:rPr>
          <w:lang w:val="en-GB"/>
        </w:rPr>
        <w:t xml:space="preserve"> Ann Intensive Care</w:t>
      </w:r>
      <w:r w:rsidRPr="00855320">
        <w:rPr>
          <w:lang w:val="en-GB"/>
        </w:rPr>
        <w:t xml:space="preserve"> 2017</w:t>
      </w:r>
      <w:r>
        <w:rPr>
          <w:lang w:val="en-GB"/>
        </w:rPr>
        <w:t>; 7</w:t>
      </w:r>
      <w:r w:rsidRPr="00855320">
        <w:rPr>
          <w:lang w:val="en-GB"/>
        </w:rPr>
        <w:t>:</w:t>
      </w:r>
      <w:r>
        <w:rPr>
          <w:lang w:val="en-GB"/>
        </w:rPr>
        <w:t xml:space="preserve"> </w:t>
      </w:r>
      <w:r w:rsidRPr="00855320">
        <w:rPr>
          <w:lang w:val="en-GB"/>
        </w:rPr>
        <w:t>20.</w:t>
      </w:r>
    </w:p>
    <w:p w:rsidR="009D741E" w:rsidRDefault="009D741E" w:rsidP="004847AC">
      <w:pPr>
        <w:pStyle w:val="Paragrafoelenco"/>
        <w:numPr>
          <w:ilvl w:val="0"/>
          <w:numId w:val="1"/>
        </w:numPr>
        <w:spacing w:line="480" w:lineRule="auto"/>
        <w:jc w:val="both"/>
        <w:rPr>
          <w:lang w:val="en-GB"/>
        </w:rPr>
      </w:pPr>
      <w:r>
        <w:rPr>
          <w:lang w:val="en-GB"/>
        </w:rPr>
        <w:t xml:space="preserve">Rossi P, Tauzin L, Weiss M, </w:t>
      </w:r>
      <w:r w:rsidR="00BF2C4C">
        <w:rPr>
          <w:lang w:val="en-GB"/>
        </w:rPr>
        <w:t>et al.</w:t>
      </w:r>
      <w:r>
        <w:rPr>
          <w:lang w:val="en-GB"/>
        </w:rPr>
        <w:t xml:space="preserve"> Could hyperoxic ventilation impair oxygen delivery in septic patients? Clin Physiol Funct Imaging 2007; 27: 180-184.</w:t>
      </w:r>
    </w:p>
    <w:p w:rsidR="009D741E" w:rsidRDefault="009D741E" w:rsidP="004847AC">
      <w:pPr>
        <w:pStyle w:val="Paragrafoelenco"/>
        <w:numPr>
          <w:ilvl w:val="0"/>
          <w:numId w:val="1"/>
        </w:numPr>
        <w:spacing w:line="480" w:lineRule="auto"/>
        <w:jc w:val="both"/>
        <w:rPr>
          <w:lang w:val="en-GB"/>
        </w:rPr>
      </w:pPr>
      <w:r w:rsidRPr="00BF2C4C">
        <w:rPr>
          <w:lang w:val="it-IT"/>
        </w:rPr>
        <w:t xml:space="preserve">Barth E, Bassi G, Maybauer DM, </w:t>
      </w:r>
      <w:r w:rsidR="00BF2C4C" w:rsidRPr="00BF2C4C">
        <w:rPr>
          <w:lang w:val="it-IT"/>
        </w:rPr>
        <w:t>et al.</w:t>
      </w:r>
      <w:r w:rsidRPr="00BF2C4C">
        <w:rPr>
          <w:lang w:val="it-IT"/>
        </w:rPr>
        <w:t xml:space="preserve"> </w:t>
      </w:r>
      <w:r w:rsidRPr="009D741E">
        <w:rPr>
          <w:lang w:val="en-GB"/>
        </w:rPr>
        <w:t>Effects of ventilation with 100% oxygen during early hyperdynamic porcine fecal peritonitis</w:t>
      </w:r>
      <w:r>
        <w:rPr>
          <w:lang w:val="en-GB"/>
        </w:rPr>
        <w:t>. Crit Care Med 2008; 36: 495-503.</w:t>
      </w:r>
    </w:p>
    <w:p w:rsidR="00440377" w:rsidRDefault="00BF2C4C" w:rsidP="004847AC">
      <w:pPr>
        <w:pStyle w:val="Paragrafoelenco"/>
        <w:numPr>
          <w:ilvl w:val="0"/>
          <w:numId w:val="1"/>
        </w:numPr>
        <w:spacing w:line="480" w:lineRule="auto"/>
        <w:jc w:val="both"/>
        <w:rPr>
          <w:lang w:val="en-GB"/>
        </w:rPr>
      </w:pPr>
      <w:r>
        <w:rPr>
          <w:lang w:val="en-GB"/>
        </w:rPr>
        <w:t>*</w:t>
      </w:r>
      <w:r w:rsidR="00440377" w:rsidRPr="00440377">
        <w:rPr>
          <w:lang w:val="en-GB"/>
        </w:rPr>
        <w:t xml:space="preserve">He X, Su F, Xie K, </w:t>
      </w:r>
      <w:r>
        <w:rPr>
          <w:lang w:val="en-GB"/>
        </w:rPr>
        <w:t>et al.</w:t>
      </w:r>
      <w:r w:rsidR="00440377" w:rsidRPr="00440377">
        <w:rPr>
          <w:lang w:val="en-GB"/>
        </w:rPr>
        <w:t xml:space="preserve"> Should hyperoxia be avoided </w:t>
      </w:r>
      <w:r w:rsidR="00440377">
        <w:rPr>
          <w:lang w:val="en-GB"/>
        </w:rPr>
        <w:t>during sepsis? An experimental study in ovine peritonitis. Crit Care Med 2017; 45: e1060-e1067.</w:t>
      </w:r>
      <w:r>
        <w:rPr>
          <w:lang w:val="en-GB"/>
        </w:rPr>
        <w:t xml:space="preserve"> Experimental study showing potential beneficial effects of hyperoxia in an animal model of peritonitis.</w:t>
      </w:r>
    </w:p>
    <w:p w:rsidR="00A21F36" w:rsidRDefault="00A21F36" w:rsidP="004847AC">
      <w:pPr>
        <w:pStyle w:val="Paragrafoelenco"/>
        <w:numPr>
          <w:ilvl w:val="0"/>
          <w:numId w:val="1"/>
        </w:numPr>
        <w:spacing w:line="480" w:lineRule="auto"/>
        <w:jc w:val="both"/>
        <w:rPr>
          <w:lang w:val="en-GB"/>
        </w:rPr>
      </w:pPr>
      <w:r>
        <w:rPr>
          <w:lang w:val="en-GB"/>
        </w:rPr>
        <w:t xml:space="preserve">Eastwood G, Bellomo R, Bailey M, </w:t>
      </w:r>
      <w:r w:rsidR="00BF2C4C">
        <w:rPr>
          <w:lang w:val="en-GB"/>
        </w:rPr>
        <w:t>et al.</w:t>
      </w:r>
      <w:r>
        <w:rPr>
          <w:lang w:val="en-GB"/>
        </w:rPr>
        <w:t xml:space="preserve"> Arterial oxygen tension and mortality in mechanically ventilated patients. Intensive Care Med 2012; 38: 91-98.</w:t>
      </w:r>
    </w:p>
    <w:p w:rsidR="00C836EB" w:rsidRDefault="00C836EB" w:rsidP="004847AC">
      <w:pPr>
        <w:pStyle w:val="Paragrafoelenco"/>
        <w:numPr>
          <w:ilvl w:val="0"/>
          <w:numId w:val="1"/>
        </w:numPr>
        <w:spacing w:line="480" w:lineRule="auto"/>
        <w:jc w:val="both"/>
        <w:rPr>
          <w:lang w:val="en-GB"/>
        </w:rPr>
      </w:pPr>
      <w:r w:rsidRPr="00C836EB">
        <w:rPr>
          <w:lang w:val="en-GB"/>
        </w:rPr>
        <w:t xml:space="preserve">De Jonge E, Peelen L, Keijzers PL, </w:t>
      </w:r>
      <w:r w:rsidR="00BF2C4C">
        <w:rPr>
          <w:lang w:val="en-GB"/>
        </w:rPr>
        <w:t>et al.</w:t>
      </w:r>
      <w:r w:rsidRPr="00C836EB">
        <w:rPr>
          <w:lang w:val="en-GB"/>
        </w:rPr>
        <w:t xml:space="preserve"> Association between administered oxygen, arterial partial oxygen pressure and mortality in mechanically ventilated intensive care unit patients</w:t>
      </w:r>
      <w:r>
        <w:rPr>
          <w:lang w:val="en-GB"/>
        </w:rPr>
        <w:t>. Critical Care 2008;</w:t>
      </w:r>
      <w:r w:rsidRPr="00C836EB">
        <w:rPr>
          <w:lang w:val="en-GB"/>
        </w:rPr>
        <w:t xml:space="preserve"> 12:R156</w:t>
      </w:r>
      <w:r>
        <w:rPr>
          <w:lang w:val="en-GB"/>
        </w:rPr>
        <w:t>.</w:t>
      </w:r>
    </w:p>
    <w:p w:rsidR="00C836EB" w:rsidRDefault="00727726" w:rsidP="004847AC">
      <w:pPr>
        <w:pStyle w:val="Paragrafoelenco"/>
        <w:numPr>
          <w:ilvl w:val="0"/>
          <w:numId w:val="1"/>
        </w:numPr>
        <w:spacing w:line="480" w:lineRule="auto"/>
        <w:jc w:val="both"/>
        <w:rPr>
          <w:lang w:val="en-GB"/>
        </w:rPr>
      </w:pPr>
      <w:r>
        <w:rPr>
          <w:lang w:val="en-GB"/>
        </w:rPr>
        <w:t xml:space="preserve">Suzuki S, Eastwood GM, Glassford NJ, </w:t>
      </w:r>
      <w:r w:rsidR="00BF2C4C">
        <w:rPr>
          <w:lang w:val="en-GB"/>
        </w:rPr>
        <w:t>et al.</w:t>
      </w:r>
      <w:r>
        <w:rPr>
          <w:lang w:val="en-GB"/>
        </w:rPr>
        <w:t xml:space="preserve"> Conservative oxygen therapy in mechanically ventilated patients: a pilot before-and-after trial. Crit Care Med 2014; 42: 1414-1422.</w:t>
      </w:r>
    </w:p>
    <w:p w:rsidR="00727726" w:rsidRDefault="00727726" w:rsidP="004847AC">
      <w:pPr>
        <w:pStyle w:val="Paragrafoelenco"/>
        <w:numPr>
          <w:ilvl w:val="0"/>
          <w:numId w:val="1"/>
        </w:numPr>
        <w:spacing w:line="480" w:lineRule="auto"/>
        <w:jc w:val="both"/>
        <w:rPr>
          <w:lang w:val="en-GB"/>
        </w:rPr>
      </w:pPr>
      <w:r>
        <w:rPr>
          <w:lang w:val="en-GB"/>
        </w:rPr>
        <w:t xml:space="preserve">Suzuki S, Eastwood GM, Goodwin MD, </w:t>
      </w:r>
      <w:r w:rsidR="00BF2C4C">
        <w:rPr>
          <w:lang w:val="en-GB"/>
        </w:rPr>
        <w:t>et al.</w:t>
      </w:r>
      <w:r>
        <w:rPr>
          <w:lang w:val="en-GB"/>
        </w:rPr>
        <w:t xml:space="preserve"> Atelectasis and mechanical ventilation mode during conservative oxygen therapy: a before-and-after study. J Crit Care 2015; 30: 1232-1237.</w:t>
      </w:r>
    </w:p>
    <w:p w:rsidR="00727726" w:rsidRDefault="00C077CA" w:rsidP="004847AC">
      <w:pPr>
        <w:pStyle w:val="Paragrafoelenco"/>
        <w:numPr>
          <w:ilvl w:val="0"/>
          <w:numId w:val="1"/>
        </w:numPr>
        <w:spacing w:line="480" w:lineRule="auto"/>
        <w:jc w:val="both"/>
        <w:rPr>
          <w:lang w:val="en-GB"/>
        </w:rPr>
      </w:pPr>
      <w:r w:rsidRPr="00C077CA">
        <w:rPr>
          <w:lang w:val="en-GB"/>
        </w:rPr>
        <w:t xml:space="preserve">Helmerhorst HJF, Schultz MJ, van der Voort PHJ, </w:t>
      </w:r>
      <w:r w:rsidR="00BF2C4C">
        <w:rPr>
          <w:lang w:val="en-GB"/>
        </w:rPr>
        <w:t>et al.</w:t>
      </w:r>
      <w:r w:rsidRPr="00C077CA">
        <w:rPr>
          <w:lang w:val="en-GB"/>
        </w:rPr>
        <w:t xml:space="preserve"> </w:t>
      </w:r>
      <w:r>
        <w:rPr>
          <w:lang w:val="en-GB"/>
        </w:rPr>
        <w:t>E</w:t>
      </w:r>
      <w:r w:rsidRPr="00C077CA">
        <w:rPr>
          <w:lang w:val="en-GB"/>
        </w:rPr>
        <w:t>ffectiveness and clinical outcomes of a two-step implementation of conservative oxygenation targets in critically ill patients: a before and after trial</w:t>
      </w:r>
      <w:r>
        <w:rPr>
          <w:lang w:val="en-GB"/>
        </w:rPr>
        <w:t>. Crit Care Med 2016; 44: 554-563.</w:t>
      </w:r>
    </w:p>
    <w:p w:rsidR="00C077CA" w:rsidRDefault="00BF2C4C" w:rsidP="004847AC">
      <w:pPr>
        <w:pStyle w:val="Paragrafoelenco"/>
        <w:numPr>
          <w:ilvl w:val="0"/>
          <w:numId w:val="1"/>
        </w:numPr>
        <w:spacing w:line="480" w:lineRule="auto"/>
        <w:jc w:val="both"/>
        <w:rPr>
          <w:lang w:val="en-GB"/>
        </w:rPr>
      </w:pPr>
      <w:r>
        <w:rPr>
          <w:lang w:val="it-IT"/>
        </w:rPr>
        <w:t>**</w:t>
      </w:r>
      <w:r w:rsidR="00A336EB" w:rsidRPr="00BF2C4C">
        <w:rPr>
          <w:lang w:val="it-IT"/>
        </w:rPr>
        <w:t xml:space="preserve">Girardis M, Busani S, Damiani E, </w:t>
      </w:r>
      <w:r w:rsidRPr="00BF2C4C">
        <w:rPr>
          <w:lang w:val="it-IT"/>
        </w:rPr>
        <w:t>et al.</w:t>
      </w:r>
      <w:r w:rsidR="00A336EB" w:rsidRPr="00BF2C4C">
        <w:rPr>
          <w:lang w:val="it-IT"/>
        </w:rPr>
        <w:t xml:space="preserve"> </w:t>
      </w:r>
      <w:r w:rsidR="00A336EB" w:rsidRPr="00A336EB">
        <w:rPr>
          <w:lang w:val="en-GB"/>
        </w:rPr>
        <w:t>Effect of conservative vs conventional oxygen therapy on mortality among patients in an intensive care unit</w:t>
      </w:r>
      <w:r w:rsidR="00A336EB">
        <w:rPr>
          <w:lang w:val="en-GB"/>
        </w:rPr>
        <w:t>:</w:t>
      </w:r>
      <w:r w:rsidR="00A336EB" w:rsidRPr="00A336EB">
        <w:rPr>
          <w:lang w:val="en-GB"/>
        </w:rPr>
        <w:t xml:space="preserve"> the Oxygen-I</w:t>
      </w:r>
      <w:r w:rsidR="00A336EB">
        <w:rPr>
          <w:lang w:val="en-GB"/>
        </w:rPr>
        <w:t>CU</w:t>
      </w:r>
      <w:r w:rsidR="00A336EB" w:rsidRPr="00A336EB">
        <w:rPr>
          <w:lang w:val="en-GB"/>
        </w:rPr>
        <w:t xml:space="preserve"> Randomized Clinical Trial</w:t>
      </w:r>
      <w:r w:rsidR="00A336EB">
        <w:rPr>
          <w:lang w:val="en-GB"/>
        </w:rPr>
        <w:t>. JAMA 2016; 316: 1583-1589.</w:t>
      </w:r>
      <w:r>
        <w:rPr>
          <w:lang w:val="en-GB"/>
        </w:rPr>
        <w:t xml:space="preserve"> This single-center randomized controlled trial showed that a conservative oxygen therapy was able to reduce mortality in critically ill patients.</w:t>
      </w:r>
    </w:p>
    <w:p w:rsidR="00A336EB" w:rsidRDefault="00820E8B" w:rsidP="004847AC">
      <w:pPr>
        <w:pStyle w:val="Paragrafoelenco"/>
        <w:numPr>
          <w:ilvl w:val="0"/>
          <w:numId w:val="1"/>
        </w:numPr>
        <w:spacing w:line="480" w:lineRule="auto"/>
        <w:jc w:val="both"/>
        <w:rPr>
          <w:lang w:val="en-GB"/>
        </w:rPr>
      </w:pPr>
      <w:r>
        <w:rPr>
          <w:lang w:val="en-GB"/>
        </w:rPr>
        <w:t>*</w:t>
      </w:r>
      <w:proofErr w:type="spellStart"/>
      <w:r w:rsidR="00AC31AE" w:rsidRPr="00AC31AE">
        <w:rPr>
          <w:lang w:val="en-GB"/>
        </w:rPr>
        <w:t>Panwar</w:t>
      </w:r>
      <w:proofErr w:type="spellEnd"/>
      <w:r w:rsidR="00AC31AE" w:rsidRPr="00AC31AE">
        <w:rPr>
          <w:lang w:val="en-GB"/>
        </w:rPr>
        <w:t xml:space="preserve"> R, </w:t>
      </w:r>
      <w:proofErr w:type="spellStart"/>
      <w:r w:rsidR="00AC31AE" w:rsidRPr="00AC31AE">
        <w:rPr>
          <w:lang w:val="en-GB"/>
        </w:rPr>
        <w:t>Hardie</w:t>
      </w:r>
      <w:proofErr w:type="spellEnd"/>
      <w:r w:rsidR="00AC31AE" w:rsidRPr="00AC31AE">
        <w:rPr>
          <w:lang w:val="en-GB"/>
        </w:rPr>
        <w:t xml:space="preserve"> M, Bellomo R, </w:t>
      </w:r>
      <w:r w:rsidR="00BF2C4C">
        <w:rPr>
          <w:lang w:val="en-GB"/>
        </w:rPr>
        <w:t>et al.</w:t>
      </w:r>
      <w:r w:rsidR="00AC31AE" w:rsidRPr="00AC31AE">
        <w:rPr>
          <w:lang w:val="en-GB"/>
        </w:rPr>
        <w:t xml:space="preserve"> Conservative versus liberal oxygenation targets for mechanically ventilated patients – a pilot multicenter randomized controlled trial</w:t>
      </w:r>
      <w:r w:rsidR="00AC31AE">
        <w:rPr>
          <w:lang w:val="en-GB"/>
        </w:rPr>
        <w:t>. Am J Resp Crit Care Med 2016; 193: 43-51.</w:t>
      </w:r>
      <w:r w:rsidR="00574EE0">
        <w:rPr>
          <w:lang w:val="en-GB"/>
        </w:rPr>
        <w:t xml:space="preserve"> Multicen</w:t>
      </w:r>
      <w:r w:rsidR="003F5BDE">
        <w:rPr>
          <w:lang w:val="en-GB"/>
        </w:rPr>
        <w:t>tre</w:t>
      </w:r>
      <w:r w:rsidR="00574EE0">
        <w:rPr>
          <w:lang w:val="en-GB"/>
        </w:rPr>
        <w:t xml:space="preserve"> randomized </w:t>
      </w:r>
      <w:r w:rsidR="00697679">
        <w:rPr>
          <w:lang w:val="en-GB"/>
        </w:rPr>
        <w:t>controlled trial in 10</w:t>
      </w:r>
      <w:r w:rsidR="00F56719">
        <w:rPr>
          <w:lang w:val="en-GB"/>
        </w:rPr>
        <w:t>3</w:t>
      </w:r>
      <w:r w:rsidR="00697679">
        <w:rPr>
          <w:lang w:val="en-GB"/>
        </w:rPr>
        <w:t xml:space="preserve"> intensive care unit patients with no difference in mortality between conservative and liberal O2 approach. Indeed, in patients with respiratory failure a trend to improve survival was observed in conservative O2 group. </w:t>
      </w:r>
    </w:p>
    <w:p w:rsidR="00D34345" w:rsidRDefault="00D34345" w:rsidP="004847AC">
      <w:pPr>
        <w:pStyle w:val="Paragrafoelenco"/>
        <w:numPr>
          <w:ilvl w:val="0"/>
          <w:numId w:val="1"/>
        </w:numPr>
        <w:spacing w:line="480" w:lineRule="auto"/>
        <w:jc w:val="both"/>
        <w:rPr>
          <w:lang w:val="en-GB"/>
        </w:rPr>
      </w:pPr>
      <w:r>
        <w:rPr>
          <w:lang w:val="en-GB"/>
        </w:rPr>
        <w:t xml:space="preserve">Shi S, Qi Z, Luo Y, </w:t>
      </w:r>
      <w:r w:rsidR="00BF2C4C">
        <w:rPr>
          <w:lang w:val="en-GB"/>
        </w:rPr>
        <w:t>et al.</w:t>
      </w:r>
      <w:r>
        <w:rPr>
          <w:lang w:val="en-GB"/>
        </w:rPr>
        <w:t xml:space="preserve"> Normobaric oxygen treatment in acute ischemic stroke: a clinical perspective. Med Gas Res 2016; 6: 147-153.</w:t>
      </w:r>
    </w:p>
    <w:p w:rsidR="008C68AC" w:rsidRDefault="008C68AC" w:rsidP="004847AC">
      <w:pPr>
        <w:pStyle w:val="Paragrafoelenco"/>
        <w:numPr>
          <w:ilvl w:val="0"/>
          <w:numId w:val="1"/>
        </w:numPr>
        <w:spacing w:line="480" w:lineRule="auto"/>
        <w:jc w:val="both"/>
        <w:rPr>
          <w:lang w:val="en-GB"/>
        </w:rPr>
      </w:pPr>
      <w:proofErr w:type="spellStart"/>
      <w:r w:rsidRPr="0072119D">
        <w:rPr>
          <w:lang w:val="it-IT"/>
        </w:rPr>
        <w:t>Wu</w:t>
      </w:r>
      <w:proofErr w:type="spellEnd"/>
      <w:r w:rsidRPr="0072119D">
        <w:rPr>
          <w:lang w:val="it-IT"/>
        </w:rPr>
        <w:t xml:space="preserve"> O, </w:t>
      </w:r>
      <w:proofErr w:type="spellStart"/>
      <w:r w:rsidRPr="0072119D">
        <w:rPr>
          <w:lang w:val="it-IT"/>
        </w:rPr>
        <w:t>Benner</w:t>
      </w:r>
      <w:proofErr w:type="spellEnd"/>
      <w:r w:rsidRPr="0072119D">
        <w:rPr>
          <w:lang w:val="it-IT"/>
        </w:rPr>
        <w:t xml:space="preserve"> T, Roccatagliata L, </w:t>
      </w:r>
      <w:r w:rsidR="00BF2C4C" w:rsidRPr="0072119D">
        <w:rPr>
          <w:lang w:val="it-IT"/>
        </w:rPr>
        <w:t>et al.</w:t>
      </w:r>
      <w:r w:rsidRPr="0072119D">
        <w:rPr>
          <w:lang w:val="it-IT"/>
        </w:rPr>
        <w:t xml:space="preserve"> </w:t>
      </w:r>
      <w:r w:rsidRPr="008C68AC">
        <w:rPr>
          <w:lang w:val="en-GB"/>
        </w:rPr>
        <w:t xml:space="preserve">Evaluating effects of </w:t>
      </w:r>
      <w:proofErr w:type="spellStart"/>
      <w:r w:rsidRPr="008C68AC">
        <w:rPr>
          <w:lang w:val="en-GB"/>
        </w:rPr>
        <w:t>normobaric</w:t>
      </w:r>
      <w:proofErr w:type="spellEnd"/>
      <w:r w:rsidRPr="008C68AC">
        <w:rPr>
          <w:lang w:val="en-GB"/>
        </w:rPr>
        <w:t xml:space="preserve"> oxygen therapy in acute stroke with MRI-based predictive models</w:t>
      </w:r>
      <w:r>
        <w:rPr>
          <w:lang w:val="en-GB"/>
        </w:rPr>
        <w:t xml:space="preserve">. </w:t>
      </w:r>
      <w:r w:rsidRPr="008C68AC">
        <w:rPr>
          <w:lang w:val="en-GB"/>
        </w:rPr>
        <w:t>Med Gas Res</w:t>
      </w:r>
      <w:r>
        <w:rPr>
          <w:lang w:val="en-GB"/>
        </w:rPr>
        <w:t xml:space="preserve"> </w:t>
      </w:r>
      <w:r w:rsidRPr="008C68AC">
        <w:rPr>
          <w:lang w:val="en-GB"/>
        </w:rPr>
        <w:t>2012</w:t>
      </w:r>
      <w:r>
        <w:rPr>
          <w:lang w:val="en-GB"/>
        </w:rPr>
        <w:t>;</w:t>
      </w:r>
      <w:r w:rsidRPr="008C68AC">
        <w:rPr>
          <w:lang w:val="en-GB"/>
        </w:rPr>
        <w:t xml:space="preserve"> 2:5</w:t>
      </w:r>
      <w:r>
        <w:rPr>
          <w:lang w:val="en-GB"/>
        </w:rPr>
        <w:t>.</w:t>
      </w:r>
    </w:p>
    <w:p w:rsidR="008008CE" w:rsidRDefault="008008CE" w:rsidP="004847AC">
      <w:pPr>
        <w:pStyle w:val="Paragrafoelenco"/>
        <w:numPr>
          <w:ilvl w:val="0"/>
          <w:numId w:val="1"/>
        </w:numPr>
        <w:spacing w:line="480" w:lineRule="auto"/>
        <w:jc w:val="both"/>
        <w:rPr>
          <w:lang w:val="en-GB"/>
        </w:rPr>
      </w:pPr>
      <w:r w:rsidRPr="008008CE">
        <w:rPr>
          <w:lang w:val="en-GB"/>
        </w:rPr>
        <w:t xml:space="preserve">Rincon F, Kang J, Maltenfort M, </w:t>
      </w:r>
      <w:r w:rsidR="00BF2C4C">
        <w:rPr>
          <w:lang w:val="en-GB"/>
        </w:rPr>
        <w:t>et al.</w:t>
      </w:r>
      <w:r>
        <w:rPr>
          <w:lang w:val="en-GB"/>
        </w:rPr>
        <w:t xml:space="preserve"> </w:t>
      </w:r>
      <w:r w:rsidRPr="008008CE">
        <w:rPr>
          <w:lang w:val="en-GB"/>
        </w:rPr>
        <w:t>Association between hyperoxia and mortality after stroke: a multicenter cohort study.</w:t>
      </w:r>
      <w:r>
        <w:rPr>
          <w:lang w:val="en-GB"/>
        </w:rPr>
        <w:t xml:space="preserve"> </w:t>
      </w:r>
      <w:r w:rsidRPr="008008CE">
        <w:rPr>
          <w:lang w:val="en-GB"/>
        </w:rPr>
        <w:t>Crit Care Med 2014;</w:t>
      </w:r>
      <w:r>
        <w:rPr>
          <w:lang w:val="en-GB"/>
        </w:rPr>
        <w:t xml:space="preserve"> </w:t>
      </w:r>
      <w:r w:rsidRPr="008008CE">
        <w:rPr>
          <w:lang w:val="en-GB"/>
        </w:rPr>
        <w:t>42:</w:t>
      </w:r>
      <w:r>
        <w:rPr>
          <w:lang w:val="en-GB"/>
        </w:rPr>
        <w:t xml:space="preserve"> </w:t>
      </w:r>
      <w:r w:rsidRPr="008008CE">
        <w:rPr>
          <w:lang w:val="en-GB"/>
        </w:rPr>
        <w:t>387-96.</w:t>
      </w:r>
    </w:p>
    <w:p w:rsidR="00590CB2" w:rsidRPr="00590CB2" w:rsidRDefault="00590CB2" w:rsidP="004847AC">
      <w:pPr>
        <w:pStyle w:val="Paragrafoelenco"/>
        <w:numPr>
          <w:ilvl w:val="0"/>
          <w:numId w:val="1"/>
        </w:numPr>
        <w:spacing w:line="480" w:lineRule="auto"/>
        <w:jc w:val="both"/>
        <w:rPr>
          <w:lang w:val="en-GB"/>
        </w:rPr>
      </w:pPr>
      <w:r w:rsidRPr="00BF2C4C">
        <w:rPr>
          <w:lang w:val="it-IT"/>
        </w:rPr>
        <w:t xml:space="preserve">Jeon SB, Choi HA, Badjatia N, </w:t>
      </w:r>
      <w:r w:rsidR="00BF2C4C" w:rsidRPr="00BF2C4C">
        <w:rPr>
          <w:lang w:val="it-IT"/>
        </w:rPr>
        <w:t>et al.</w:t>
      </w:r>
      <w:r w:rsidRPr="00BF2C4C">
        <w:rPr>
          <w:lang w:val="it-IT"/>
        </w:rPr>
        <w:t xml:space="preserve"> </w:t>
      </w:r>
      <w:r w:rsidRPr="00590CB2">
        <w:rPr>
          <w:lang w:val="en-GB"/>
        </w:rPr>
        <w:t>Hyperoxia may be related to delayed cerebral ischemia and poor outcome after subarachnoid haemorrhage</w:t>
      </w:r>
      <w:r>
        <w:rPr>
          <w:lang w:val="en-GB"/>
        </w:rPr>
        <w:t xml:space="preserve">. </w:t>
      </w:r>
      <w:r w:rsidRPr="00590CB2">
        <w:rPr>
          <w:lang w:val="en-GB"/>
        </w:rPr>
        <w:t>J Neurol Neurosurg Psychiatry 2014;</w:t>
      </w:r>
      <w:r>
        <w:rPr>
          <w:lang w:val="en-GB"/>
        </w:rPr>
        <w:t xml:space="preserve"> </w:t>
      </w:r>
      <w:r w:rsidRPr="00590CB2">
        <w:rPr>
          <w:lang w:val="en-GB"/>
        </w:rPr>
        <w:t>85:</w:t>
      </w:r>
      <w:r>
        <w:rPr>
          <w:lang w:val="en-GB"/>
        </w:rPr>
        <w:t xml:space="preserve"> </w:t>
      </w:r>
      <w:r w:rsidRPr="00590CB2">
        <w:rPr>
          <w:lang w:val="en-GB"/>
        </w:rPr>
        <w:t>1301–1307.</w:t>
      </w:r>
    </w:p>
    <w:p w:rsidR="008008CE" w:rsidRDefault="00590CB2" w:rsidP="004847AC">
      <w:pPr>
        <w:pStyle w:val="Paragrafoelenco"/>
        <w:numPr>
          <w:ilvl w:val="0"/>
          <w:numId w:val="1"/>
        </w:numPr>
        <w:spacing w:line="480" w:lineRule="auto"/>
        <w:jc w:val="both"/>
        <w:rPr>
          <w:lang w:val="en-GB"/>
        </w:rPr>
      </w:pPr>
      <w:r w:rsidRPr="005B430A">
        <w:rPr>
          <w:lang w:val="en-GB"/>
        </w:rPr>
        <w:t xml:space="preserve">Fallenius M, Raj R, Reinikainen M, </w:t>
      </w:r>
      <w:r w:rsidR="00BF2C4C">
        <w:rPr>
          <w:lang w:val="en-GB"/>
        </w:rPr>
        <w:t>et al.</w:t>
      </w:r>
      <w:r w:rsidRPr="005B430A">
        <w:rPr>
          <w:lang w:val="en-GB"/>
        </w:rPr>
        <w:t xml:space="preserve"> </w:t>
      </w:r>
      <w:r w:rsidR="005B430A">
        <w:rPr>
          <w:lang w:val="en-GB"/>
        </w:rPr>
        <w:t>A</w:t>
      </w:r>
      <w:r w:rsidR="005B430A" w:rsidRPr="005B430A">
        <w:rPr>
          <w:lang w:val="en-GB"/>
        </w:rPr>
        <w:t xml:space="preserve">ssociation between high arterial oxygen tension and long-term survival after spontaneous intracerebral </w:t>
      </w:r>
      <w:r w:rsidR="005B430A">
        <w:rPr>
          <w:lang w:val="en-GB"/>
        </w:rPr>
        <w:t>haemorrhage. Crit Care Med 2016; 44: 180-187.</w:t>
      </w:r>
    </w:p>
    <w:p w:rsidR="005B430A" w:rsidRDefault="005B430A" w:rsidP="004847AC">
      <w:pPr>
        <w:pStyle w:val="Paragrafoelenco"/>
        <w:numPr>
          <w:ilvl w:val="0"/>
          <w:numId w:val="1"/>
        </w:numPr>
        <w:spacing w:line="480" w:lineRule="auto"/>
        <w:jc w:val="both"/>
        <w:rPr>
          <w:lang w:val="en-GB"/>
        </w:rPr>
      </w:pPr>
      <w:r w:rsidRPr="005B430A">
        <w:rPr>
          <w:lang w:val="en-GB"/>
        </w:rPr>
        <w:t xml:space="preserve">Young P, Beasley R, Bailey M, </w:t>
      </w:r>
      <w:r w:rsidR="00BF2C4C">
        <w:rPr>
          <w:lang w:val="en-GB"/>
        </w:rPr>
        <w:t>et al.</w:t>
      </w:r>
      <w:r>
        <w:rPr>
          <w:lang w:val="en-GB"/>
        </w:rPr>
        <w:t xml:space="preserve"> </w:t>
      </w:r>
      <w:r w:rsidRPr="005B430A">
        <w:rPr>
          <w:lang w:val="en-GB"/>
        </w:rPr>
        <w:t>The association between early arterial oxygenation and mortality in ventilated patients with acute ischaemic stroke.</w:t>
      </w:r>
      <w:r>
        <w:rPr>
          <w:lang w:val="en-GB"/>
        </w:rPr>
        <w:t xml:space="preserve"> </w:t>
      </w:r>
      <w:r w:rsidRPr="005B430A">
        <w:rPr>
          <w:lang w:val="en-GB"/>
        </w:rPr>
        <w:t>Crit Care Resusc 2012;</w:t>
      </w:r>
      <w:r>
        <w:rPr>
          <w:lang w:val="en-GB"/>
        </w:rPr>
        <w:t xml:space="preserve"> </w:t>
      </w:r>
      <w:r w:rsidRPr="005B430A">
        <w:rPr>
          <w:lang w:val="en-GB"/>
        </w:rPr>
        <w:t>14:</w:t>
      </w:r>
      <w:r>
        <w:rPr>
          <w:lang w:val="en-GB"/>
        </w:rPr>
        <w:t xml:space="preserve"> </w:t>
      </w:r>
      <w:r w:rsidRPr="005B430A">
        <w:rPr>
          <w:lang w:val="en-GB"/>
        </w:rPr>
        <w:t>14-9.</w:t>
      </w:r>
    </w:p>
    <w:p w:rsidR="005B430A" w:rsidRDefault="005B430A" w:rsidP="004847AC">
      <w:pPr>
        <w:pStyle w:val="Paragrafoelenco"/>
        <w:numPr>
          <w:ilvl w:val="0"/>
          <w:numId w:val="1"/>
        </w:numPr>
        <w:spacing w:line="480" w:lineRule="auto"/>
        <w:jc w:val="both"/>
        <w:rPr>
          <w:lang w:val="en-GB"/>
        </w:rPr>
      </w:pPr>
      <w:r>
        <w:rPr>
          <w:lang w:val="en-GB"/>
        </w:rPr>
        <w:t>La</w:t>
      </w:r>
      <w:r w:rsidRPr="005B430A">
        <w:rPr>
          <w:lang w:val="en-GB"/>
        </w:rPr>
        <w:t xml:space="preserve">ng M, Raj R, Skrifvars MB, </w:t>
      </w:r>
      <w:r w:rsidR="00BF2C4C">
        <w:rPr>
          <w:lang w:val="en-GB"/>
        </w:rPr>
        <w:t>et al.</w:t>
      </w:r>
      <w:r>
        <w:rPr>
          <w:lang w:val="en-GB"/>
        </w:rPr>
        <w:t xml:space="preserve"> Early </w:t>
      </w:r>
      <w:r w:rsidRPr="005B430A">
        <w:rPr>
          <w:lang w:val="en-GB"/>
        </w:rPr>
        <w:t>moderate hyperoxemia does not predict outcome after aneurysmal subarachnoid hemorrhage.</w:t>
      </w:r>
      <w:r>
        <w:rPr>
          <w:lang w:val="en-GB"/>
        </w:rPr>
        <w:t xml:space="preserve"> </w:t>
      </w:r>
      <w:r w:rsidRPr="005B430A">
        <w:rPr>
          <w:lang w:val="en-GB"/>
        </w:rPr>
        <w:t>Neurosurgery 2016;</w:t>
      </w:r>
      <w:r>
        <w:rPr>
          <w:lang w:val="en-GB"/>
        </w:rPr>
        <w:t xml:space="preserve"> </w:t>
      </w:r>
      <w:r w:rsidRPr="005B430A">
        <w:rPr>
          <w:lang w:val="en-GB"/>
        </w:rPr>
        <w:t>78:</w:t>
      </w:r>
      <w:r>
        <w:rPr>
          <w:lang w:val="en-GB"/>
        </w:rPr>
        <w:t xml:space="preserve"> </w:t>
      </w:r>
      <w:r w:rsidRPr="005B430A">
        <w:rPr>
          <w:lang w:val="en-GB"/>
        </w:rPr>
        <w:t>540-5.</w:t>
      </w:r>
    </w:p>
    <w:p w:rsidR="00D33A69" w:rsidRDefault="00BF2C4C" w:rsidP="004847AC">
      <w:pPr>
        <w:pStyle w:val="Paragrafoelenco"/>
        <w:numPr>
          <w:ilvl w:val="0"/>
          <w:numId w:val="1"/>
        </w:numPr>
        <w:spacing w:line="480" w:lineRule="auto"/>
        <w:jc w:val="both"/>
        <w:rPr>
          <w:lang w:val="en-GB"/>
        </w:rPr>
      </w:pPr>
      <w:r>
        <w:rPr>
          <w:lang w:val="en-GB"/>
        </w:rPr>
        <w:t>Ronning OM, Guldvog B.</w:t>
      </w:r>
      <w:r w:rsidR="00D33A69">
        <w:rPr>
          <w:lang w:val="en-GB"/>
        </w:rPr>
        <w:t xml:space="preserve"> Should stroke victims routinely receive supplemental oxygen? A quasi-randomized controlled trial. Stroke 1999; 30: 2033-2037.</w:t>
      </w:r>
    </w:p>
    <w:p w:rsidR="00D33A69" w:rsidRDefault="00D33A69" w:rsidP="004847AC">
      <w:pPr>
        <w:pStyle w:val="Paragrafoelenco"/>
        <w:numPr>
          <w:ilvl w:val="0"/>
          <w:numId w:val="1"/>
        </w:numPr>
        <w:spacing w:line="480" w:lineRule="auto"/>
        <w:jc w:val="both"/>
        <w:rPr>
          <w:lang w:val="en-GB"/>
        </w:rPr>
      </w:pPr>
      <w:r w:rsidRPr="00BF2C4C">
        <w:rPr>
          <w:lang w:val="it-IT"/>
        </w:rPr>
        <w:t xml:space="preserve">Padma MV, Bhasin A, Bhatia R, </w:t>
      </w:r>
      <w:r w:rsidR="00BF2C4C" w:rsidRPr="00BF2C4C">
        <w:rPr>
          <w:lang w:val="it-IT"/>
        </w:rPr>
        <w:t>et al.</w:t>
      </w:r>
      <w:r w:rsidR="00EA3A68" w:rsidRPr="00BF2C4C">
        <w:rPr>
          <w:lang w:val="it-IT"/>
        </w:rPr>
        <w:t xml:space="preserve"> </w:t>
      </w:r>
      <w:r w:rsidR="00EA3A68" w:rsidRPr="00EA3A68">
        <w:rPr>
          <w:lang w:val="en-GB"/>
        </w:rPr>
        <w:t xml:space="preserve">Normobaric oxygen therapy in acute ischemic stroke: </w:t>
      </w:r>
      <w:r w:rsidR="00EA3A68">
        <w:rPr>
          <w:lang w:val="en-GB"/>
        </w:rPr>
        <w:t>a</w:t>
      </w:r>
      <w:r w:rsidR="00EA3A68" w:rsidRPr="00EA3A68">
        <w:rPr>
          <w:lang w:val="en-GB"/>
        </w:rPr>
        <w:t xml:space="preserve"> pilot study in Indian patients</w:t>
      </w:r>
      <w:r w:rsidR="00EA3A68">
        <w:rPr>
          <w:lang w:val="en-GB"/>
        </w:rPr>
        <w:t xml:space="preserve">. </w:t>
      </w:r>
      <w:r w:rsidR="00EA3A68" w:rsidRPr="00EA3A68">
        <w:rPr>
          <w:lang w:val="en-GB"/>
        </w:rPr>
        <w:t>Ann Indian Acad Neurol 2010;</w:t>
      </w:r>
      <w:r w:rsidR="00EA3A68">
        <w:rPr>
          <w:lang w:val="en-GB"/>
        </w:rPr>
        <w:t xml:space="preserve"> </w:t>
      </w:r>
      <w:r w:rsidR="00EA3A68" w:rsidRPr="00EA3A68">
        <w:rPr>
          <w:lang w:val="en-GB"/>
        </w:rPr>
        <w:t>13:</w:t>
      </w:r>
      <w:r w:rsidR="00EA3A68">
        <w:rPr>
          <w:lang w:val="en-GB"/>
        </w:rPr>
        <w:t xml:space="preserve"> </w:t>
      </w:r>
      <w:r w:rsidR="00EA3A68" w:rsidRPr="00EA3A68">
        <w:rPr>
          <w:lang w:val="en-GB"/>
        </w:rPr>
        <w:t>284-8</w:t>
      </w:r>
      <w:r w:rsidR="00EA3A68">
        <w:rPr>
          <w:lang w:val="en-GB"/>
        </w:rPr>
        <w:t>.</w:t>
      </w:r>
    </w:p>
    <w:p w:rsidR="00EA3A68" w:rsidRDefault="00EA3A68" w:rsidP="004847AC">
      <w:pPr>
        <w:pStyle w:val="Paragrafoelenco"/>
        <w:numPr>
          <w:ilvl w:val="0"/>
          <w:numId w:val="1"/>
        </w:numPr>
        <w:spacing w:line="480" w:lineRule="auto"/>
        <w:jc w:val="both"/>
        <w:rPr>
          <w:lang w:val="en-GB"/>
        </w:rPr>
      </w:pPr>
      <w:r w:rsidRPr="00BF2C4C">
        <w:rPr>
          <w:lang w:val="it-IT"/>
        </w:rPr>
        <w:t xml:space="preserve">Roffe C, Ali K, Warusevitane A, </w:t>
      </w:r>
      <w:r w:rsidR="00BF2C4C" w:rsidRPr="00BF2C4C">
        <w:rPr>
          <w:lang w:val="it-IT"/>
        </w:rPr>
        <w:t>et al.</w:t>
      </w:r>
      <w:r w:rsidRPr="00BF2C4C">
        <w:rPr>
          <w:lang w:val="it-IT"/>
        </w:rPr>
        <w:t xml:space="preserve"> </w:t>
      </w:r>
      <w:r w:rsidRPr="00EA3A68">
        <w:rPr>
          <w:lang w:val="en-GB"/>
        </w:rPr>
        <w:t xml:space="preserve">The SOS pilot study: a </w:t>
      </w:r>
      <w:r>
        <w:rPr>
          <w:lang w:val="en-GB"/>
        </w:rPr>
        <w:t>RCT</w:t>
      </w:r>
      <w:r w:rsidRPr="00EA3A68">
        <w:rPr>
          <w:lang w:val="en-GB"/>
        </w:rPr>
        <w:t xml:space="preserve"> of routine oxygen supplementation early after acute stroke—effect on recovery of neurological function at one week</w:t>
      </w:r>
      <w:r>
        <w:rPr>
          <w:lang w:val="en-GB"/>
        </w:rPr>
        <w:t>. PLoS ONE 2011; 6: e19113.</w:t>
      </w:r>
    </w:p>
    <w:p w:rsidR="00EA3A68" w:rsidRDefault="00EA3A68" w:rsidP="004847AC">
      <w:pPr>
        <w:pStyle w:val="Paragrafoelenco"/>
        <w:numPr>
          <w:ilvl w:val="0"/>
          <w:numId w:val="1"/>
        </w:numPr>
        <w:spacing w:line="480" w:lineRule="auto"/>
        <w:jc w:val="both"/>
        <w:rPr>
          <w:lang w:val="en-GB"/>
        </w:rPr>
      </w:pPr>
      <w:r w:rsidRPr="00EA3A68">
        <w:rPr>
          <w:lang w:val="en-GB"/>
        </w:rPr>
        <w:t xml:space="preserve">Ali K, Warusevitane A, Lally F, </w:t>
      </w:r>
      <w:r w:rsidR="00BF2C4C">
        <w:rPr>
          <w:lang w:val="en-GB"/>
        </w:rPr>
        <w:t>et al.</w:t>
      </w:r>
      <w:r w:rsidRPr="00EA3A68">
        <w:rPr>
          <w:lang w:val="en-GB"/>
        </w:rPr>
        <w:t xml:space="preserve"> The Stroke Oxygen pilot study: a randomized controlled trial of the effects of routine oxygen supplementation early after acute stroke—effect on key outcomes at six months</w:t>
      </w:r>
      <w:r>
        <w:rPr>
          <w:lang w:val="en-GB"/>
        </w:rPr>
        <w:t>. PLoS ONE 2013; 8: e 59274.</w:t>
      </w:r>
    </w:p>
    <w:p w:rsidR="00EA3A68" w:rsidRDefault="00EA3A68" w:rsidP="004847AC">
      <w:pPr>
        <w:pStyle w:val="Paragrafoelenco"/>
        <w:numPr>
          <w:ilvl w:val="0"/>
          <w:numId w:val="1"/>
        </w:numPr>
        <w:spacing w:line="480" w:lineRule="auto"/>
        <w:jc w:val="both"/>
        <w:rPr>
          <w:lang w:val="en-GB"/>
        </w:rPr>
      </w:pPr>
      <w:r>
        <w:rPr>
          <w:lang w:val="en-GB"/>
        </w:rPr>
        <w:t xml:space="preserve">Mazdeh M, Taher A, Torabian S, </w:t>
      </w:r>
      <w:r w:rsidR="00BF2C4C">
        <w:rPr>
          <w:lang w:val="en-GB"/>
        </w:rPr>
        <w:t>Seifirad S.</w:t>
      </w:r>
      <w:r>
        <w:rPr>
          <w:lang w:val="en-GB"/>
        </w:rPr>
        <w:t xml:space="preserve"> </w:t>
      </w:r>
      <w:r w:rsidRPr="00EA3A68">
        <w:rPr>
          <w:lang w:val="en-GB"/>
        </w:rPr>
        <w:t>Effects of normobaric hyperoxia in severe acute stroke: a randomized controlled clinical trial study.</w:t>
      </w:r>
      <w:r>
        <w:rPr>
          <w:lang w:val="en-GB"/>
        </w:rPr>
        <w:t xml:space="preserve"> Acta Med Iran</w:t>
      </w:r>
      <w:r w:rsidRPr="00EA3A68">
        <w:rPr>
          <w:lang w:val="en-GB"/>
        </w:rPr>
        <w:t xml:space="preserve"> 2015;</w:t>
      </w:r>
      <w:r>
        <w:rPr>
          <w:lang w:val="en-GB"/>
        </w:rPr>
        <w:t xml:space="preserve"> </w:t>
      </w:r>
      <w:r w:rsidRPr="00EA3A68">
        <w:rPr>
          <w:lang w:val="en-GB"/>
        </w:rPr>
        <w:t>53:</w:t>
      </w:r>
      <w:r>
        <w:rPr>
          <w:lang w:val="en-GB"/>
        </w:rPr>
        <w:t xml:space="preserve"> </w:t>
      </w:r>
      <w:r w:rsidRPr="00EA3A68">
        <w:rPr>
          <w:lang w:val="en-GB"/>
        </w:rPr>
        <w:t>676-80.</w:t>
      </w:r>
    </w:p>
    <w:p w:rsidR="00F4174E" w:rsidRPr="00F4174E" w:rsidRDefault="00F4174E" w:rsidP="00F01C0F">
      <w:pPr>
        <w:pStyle w:val="Paragrafoelenco"/>
        <w:numPr>
          <w:ilvl w:val="0"/>
          <w:numId w:val="1"/>
        </w:numPr>
        <w:spacing w:line="480" w:lineRule="auto"/>
        <w:jc w:val="both"/>
        <w:rPr>
          <w:lang w:val="en-GB"/>
        </w:rPr>
      </w:pPr>
      <w:r w:rsidRPr="00F4174E">
        <w:rPr>
          <w:lang w:val="en-GB"/>
        </w:rPr>
        <w:t>*</w:t>
      </w:r>
      <w:r w:rsidR="000A5885">
        <w:rPr>
          <w:lang w:val="en-GB"/>
        </w:rPr>
        <w:t>*</w:t>
      </w:r>
      <w:proofErr w:type="spellStart"/>
      <w:r w:rsidRPr="00F4174E">
        <w:rPr>
          <w:lang w:val="en-GB"/>
        </w:rPr>
        <w:t>Roffe</w:t>
      </w:r>
      <w:proofErr w:type="spellEnd"/>
      <w:r w:rsidRPr="00F4174E">
        <w:rPr>
          <w:lang w:val="en-GB"/>
        </w:rPr>
        <w:t xml:space="preserve"> C, </w:t>
      </w:r>
      <w:proofErr w:type="spellStart"/>
      <w:r w:rsidRPr="00F4174E">
        <w:rPr>
          <w:lang w:val="en-GB"/>
        </w:rPr>
        <w:t>Nevatte</w:t>
      </w:r>
      <w:proofErr w:type="spellEnd"/>
      <w:r w:rsidRPr="00F4174E">
        <w:rPr>
          <w:lang w:val="en-GB"/>
        </w:rPr>
        <w:t xml:space="preserve"> T, Sim J, </w:t>
      </w:r>
      <w:r>
        <w:rPr>
          <w:lang w:val="en-GB"/>
        </w:rPr>
        <w:t xml:space="preserve">et al. </w:t>
      </w:r>
      <w:r w:rsidRPr="00F4174E">
        <w:rPr>
          <w:lang w:val="en-GB"/>
        </w:rPr>
        <w:t xml:space="preserve"> Effect</w:t>
      </w:r>
      <w:r>
        <w:rPr>
          <w:lang w:val="en-GB"/>
        </w:rPr>
        <w:t xml:space="preserve"> </w:t>
      </w:r>
      <w:r w:rsidRPr="00F4174E">
        <w:rPr>
          <w:lang w:val="en-GB"/>
        </w:rPr>
        <w:t>of routine low-dose oxygen supplementation on death and disability in adults with</w:t>
      </w:r>
      <w:r>
        <w:rPr>
          <w:lang w:val="en-GB"/>
        </w:rPr>
        <w:t xml:space="preserve"> </w:t>
      </w:r>
      <w:r w:rsidRPr="00F4174E">
        <w:rPr>
          <w:lang w:val="en-GB"/>
        </w:rPr>
        <w:t>acute stroke: the stroke oxygen study randomized clinical trial</w:t>
      </w:r>
      <w:r>
        <w:rPr>
          <w:lang w:val="en-GB"/>
        </w:rPr>
        <w:t>. JAMA 2017</w:t>
      </w:r>
      <w:r w:rsidRPr="00F4174E">
        <w:rPr>
          <w:lang w:val="en-GB"/>
        </w:rPr>
        <w:t>;</w:t>
      </w:r>
      <w:r>
        <w:rPr>
          <w:lang w:val="en-GB"/>
        </w:rPr>
        <w:t xml:space="preserve"> 318 </w:t>
      </w:r>
      <w:r w:rsidRPr="00F4174E">
        <w:rPr>
          <w:lang w:val="en-GB"/>
        </w:rPr>
        <w:t>:1125-1135.</w:t>
      </w:r>
      <w:r w:rsidR="00F01C0F">
        <w:rPr>
          <w:lang w:val="en-GB"/>
        </w:rPr>
        <w:t xml:space="preserve"> Large randomized multicentre study including more than 8000 </w:t>
      </w:r>
      <w:r w:rsidR="00754A27">
        <w:rPr>
          <w:lang w:val="en-GB"/>
        </w:rPr>
        <w:t xml:space="preserve">non-hypoxic </w:t>
      </w:r>
      <w:r w:rsidR="00F01C0F">
        <w:rPr>
          <w:lang w:val="en-GB"/>
        </w:rPr>
        <w:t xml:space="preserve">patients with stroke </w:t>
      </w:r>
      <w:r w:rsidR="00754A27">
        <w:rPr>
          <w:lang w:val="en-GB"/>
        </w:rPr>
        <w:t>showing</w:t>
      </w:r>
      <w:r w:rsidR="00F01C0F">
        <w:rPr>
          <w:lang w:val="en-GB"/>
        </w:rPr>
        <w:t xml:space="preserve"> that </w:t>
      </w:r>
      <w:r w:rsidR="00F01C0F" w:rsidRPr="00F01C0F">
        <w:rPr>
          <w:lang w:val="en-GB"/>
        </w:rPr>
        <w:t xml:space="preserve">routine prophylactic low-dose oxygen therapy </w:t>
      </w:r>
      <w:r w:rsidR="00F01C0F">
        <w:rPr>
          <w:lang w:val="en-GB"/>
        </w:rPr>
        <w:t xml:space="preserve">for 72 hours or during the first 3 nights is not harmful but does not improve </w:t>
      </w:r>
      <w:r w:rsidR="00F01C0F" w:rsidRPr="00F01C0F">
        <w:rPr>
          <w:lang w:val="en-GB"/>
        </w:rPr>
        <w:t>death and disability at 90 days</w:t>
      </w:r>
      <w:r w:rsidR="00754A27">
        <w:rPr>
          <w:lang w:val="en-GB"/>
        </w:rPr>
        <w:t>-</w:t>
      </w:r>
      <w:bookmarkStart w:id="0" w:name="_GoBack"/>
      <w:bookmarkEnd w:id="0"/>
    </w:p>
    <w:p w:rsidR="00301E3D" w:rsidRDefault="00301E3D" w:rsidP="004847AC">
      <w:pPr>
        <w:pStyle w:val="Paragrafoelenco"/>
        <w:numPr>
          <w:ilvl w:val="0"/>
          <w:numId w:val="1"/>
        </w:numPr>
        <w:spacing w:line="480" w:lineRule="auto"/>
        <w:jc w:val="both"/>
        <w:rPr>
          <w:lang w:val="en-GB"/>
        </w:rPr>
      </w:pPr>
      <w:r w:rsidRPr="00301E3D">
        <w:rPr>
          <w:lang w:val="en-GB"/>
        </w:rPr>
        <w:t xml:space="preserve">Crawford C, Teo L, Yang EM, </w:t>
      </w:r>
      <w:r w:rsidR="00BF2C4C">
        <w:rPr>
          <w:lang w:val="en-GB"/>
        </w:rPr>
        <w:t>et al.</w:t>
      </w:r>
      <w:r w:rsidRPr="00301E3D">
        <w:rPr>
          <w:lang w:val="en-GB"/>
        </w:rPr>
        <w:t xml:space="preserve"> Is hyperbaric oxygen therapy effective for traumatic brain injury? </w:t>
      </w:r>
      <w:r>
        <w:rPr>
          <w:lang w:val="en-GB"/>
        </w:rPr>
        <w:t>A</w:t>
      </w:r>
      <w:r w:rsidRPr="00301E3D">
        <w:rPr>
          <w:lang w:val="en-GB"/>
        </w:rPr>
        <w:t xml:space="preserve"> rapid evidence assessment of the literature and recommendations for the field</w:t>
      </w:r>
      <w:r>
        <w:rPr>
          <w:lang w:val="en-GB"/>
        </w:rPr>
        <w:t>. J Head Trauma Rehab 2017; 32: E27-E37.</w:t>
      </w:r>
    </w:p>
    <w:p w:rsidR="00301E3D" w:rsidRDefault="00301E3D" w:rsidP="004847AC">
      <w:pPr>
        <w:pStyle w:val="Paragrafoelenco"/>
        <w:numPr>
          <w:ilvl w:val="0"/>
          <w:numId w:val="1"/>
        </w:numPr>
        <w:spacing w:line="480" w:lineRule="auto"/>
        <w:jc w:val="both"/>
        <w:rPr>
          <w:lang w:val="en-GB"/>
        </w:rPr>
      </w:pPr>
      <w:r w:rsidRPr="00301E3D">
        <w:rPr>
          <w:lang w:val="en-GB"/>
        </w:rPr>
        <w:t>Rockswold S</w:t>
      </w:r>
      <w:r w:rsidR="00BF2C4C">
        <w:rPr>
          <w:lang w:val="en-GB"/>
        </w:rPr>
        <w:t>B, Rockswold GL, Zaun DA, Liu J.</w:t>
      </w:r>
      <w:r w:rsidRPr="00301E3D">
        <w:rPr>
          <w:lang w:val="en-GB"/>
        </w:rPr>
        <w:t xml:space="preserve"> A prospective, randomized Phase II clinical trial to evaluate the effect of combined hyperbaric and normobaric hyperoxia on cerebral metabolism, intracranial pressure, oxygen toxicity, and clinical outcome in severe traumatic brain injury</w:t>
      </w:r>
      <w:r>
        <w:rPr>
          <w:lang w:val="en-GB"/>
        </w:rPr>
        <w:t xml:space="preserve">. </w:t>
      </w:r>
      <w:r w:rsidR="00360355">
        <w:rPr>
          <w:lang w:val="en-GB"/>
        </w:rPr>
        <w:t>J Neurosurg 2013; 118: 1317-1328.</w:t>
      </w:r>
    </w:p>
    <w:p w:rsidR="000C0ADE" w:rsidRPr="005B2CD0" w:rsidRDefault="00540A63" w:rsidP="004847AC">
      <w:pPr>
        <w:pStyle w:val="Paragrafoelenco"/>
        <w:numPr>
          <w:ilvl w:val="0"/>
          <w:numId w:val="1"/>
        </w:numPr>
        <w:spacing w:line="480" w:lineRule="auto"/>
        <w:jc w:val="both"/>
        <w:rPr>
          <w:lang w:val="en-GB"/>
        </w:rPr>
      </w:pPr>
      <w:r>
        <w:rPr>
          <w:lang w:val="en-GB"/>
        </w:rPr>
        <w:t>*</w:t>
      </w:r>
      <w:r w:rsidR="000C0ADE">
        <w:rPr>
          <w:lang w:val="en-GB"/>
        </w:rPr>
        <w:t xml:space="preserve">Taher A, Pilehavari Z, Poorolajal J, Aghajanloo M: Effects of normobaric hyperoxia in traumatic brain injury: a randomized controlled clinical trial. Trauma Mon 2016; 21: e26772. </w:t>
      </w:r>
      <w:r>
        <w:rPr>
          <w:lang w:val="en-GB"/>
        </w:rPr>
        <w:t>This randomized controlled trial showed that oxygen therapy in the first 6 hours after injury may improve neurological outcome in patients with traumatic brain injury.</w:t>
      </w:r>
    </w:p>
    <w:p w:rsidR="008F1D1F" w:rsidRDefault="008F1D1F" w:rsidP="004847AC">
      <w:pPr>
        <w:pStyle w:val="Paragrafoelenco"/>
        <w:numPr>
          <w:ilvl w:val="0"/>
          <w:numId w:val="1"/>
        </w:numPr>
        <w:spacing w:line="480" w:lineRule="auto"/>
        <w:jc w:val="both"/>
        <w:rPr>
          <w:lang w:val="en-GB"/>
        </w:rPr>
      </w:pPr>
      <w:r w:rsidRPr="008F1D1F">
        <w:rPr>
          <w:lang w:val="en-GB"/>
        </w:rPr>
        <w:t xml:space="preserve">Quintard H, Patet C, Suys T, </w:t>
      </w:r>
      <w:r w:rsidR="00540A63">
        <w:rPr>
          <w:lang w:val="en-GB"/>
        </w:rPr>
        <w:t>et al.</w:t>
      </w:r>
      <w:r w:rsidRPr="008F1D1F">
        <w:rPr>
          <w:lang w:val="en-GB"/>
        </w:rPr>
        <w:t xml:space="preserve"> Normobaric hyperoxia is associated with increased cerebral excitotoxicity after severe traumatic brain injury</w:t>
      </w:r>
      <w:r>
        <w:rPr>
          <w:lang w:val="en-GB"/>
        </w:rPr>
        <w:t xml:space="preserve">. </w:t>
      </w:r>
      <w:r w:rsidRPr="008F1D1F">
        <w:rPr>
          <w:lang w:val="en-GB"/>
        </w:rPr>
        <w:t>Neurocrit Care 2015;</w:t>
      </w:r>
      <w:r>
        <w:rPr>
          <w:lang w:val="en-GB"/>
        </w:rPr>
        <w:t xml:space="preserve"> 22</w:t>
      </w:r>
      <w:r w:rsidRPr="008F1D1F">
        <w:rPr>
          <w:lang w:val="en-GB"/>
        </w:rPr>
        <w:t>:</w:t>
      </w:r>
      <w:r>
        <w:rPr>
          <w:lang w:val="en-GB"/>
        </w:rPr>
        <w:t xml:space="preserve"> </w:t>
      </w:r>
      <w:r w:rsidRPr="008F1D1F">
        <w:rPr>
          <w:lang w:val="en-GB"/>
        </w:rPr>
        <w:t>243-50.</w:t>
      </w:r>
    </w:p>
    <w:p w:rsidR="005B2CD0" w:rsidRDefault="005B2CD0" w:rsidP="004847AC">
      <w:pPr>
        <w:pStyle w:val="Paragrafoelenco"/>
        <w:numPr>
          <w:ilvl w:val="0"/>
          <w:numId w:val="1"/>
        </w:numPr>
        <w:spacing w:line="480" w:lineRule="auto"/>
        <w:jc w:val="both"/>
        <w:rPr>
          <w:lang w:val="en-GB"/>
        </w:rPr>
      </w:pPr>
      <w:r w:rsidRPr="005B2CD0">
        <w:rPr>
          <w:lang w:val="en-GB"/>
        </w:rPr>
        <w:t xml:space="preserve">Russell DW, Janz DR, Emerson WL, </w:t>
      </w:r>
      <w:r w:rsidR="00540A63">
        <w:rPr>
          <w:lang w:val="en-GB"/>
        </w:rPr>
        <w:t>et al.</w:t>
      </w:r>
      <w:r w:rsidRPr="005B2CD0">
        <w:rPr>
          <w:lang w:val="en-GB"/>
        </w:rPr>
        <w:t xml:space="preserve"> Early exposure to hyperoxia and mortality in critically ill patients with severe </w:t>
      </w:r>
      <w:r>
        <w:rPr>
          <w:lang w:val="en-GB"/>
        </w:rPr>
        <w:t>t</w:t>
      </w:r>
      <w:r w:rsidRPr="005B2CD0">
        <w:rPr>
          <w:lang w:val="en-GB"/>
        </w:rPr>
        <w:t>raumatic injuries</w:t>
      </w:r>
      <w:r>
        <w:rPr>
          <w:lang w:val="en-GB"/>
        </w:rPr>
        <w:t>. BMC Pulmonary Medicine 2017;</w:t>
      </w:r>
      <w:r w:rsidRPr="005B2CD0">
        <w:rPr>
          <w:lang w:val="en-GB"/>
        </w:rPr>
        <w:t xml:space="preserve"> 17:29</w:t>
      </w:r>
      <w:r>
        <w:rPr>
          <w:lang w:val="en-GB"/>
        </w:rPr>
        <w:t>.</w:t>
      </w:r>
    </w:p>
    <w:p w:rsidR="00975510" w:rsidRDefault="00540A63" w:rsidP="004847AC">
      <w:pPr>
        <w:pStyle w:val="Paragrafoelenco"/>
        <w:numPr>
          <w:ilvl w:val="0"/>
          <w:numId w:val="1"/>
        </w:numPr>
        <w:spacing w:line="480" w:lineRule="auto"/>
        <w:jc w:val="both"/>
        <w:rPr>
          <w:lang w:val="en-GB"/>
        </w:rPr>
      </w:pPr>
      <w:r>
        <w:rPr>
          <w:lang w:val="en-GB"/>
        </w:rPr>
        <w:t>Steele C.</w:t>
      </w:r>
      <w:r w:rsidR="00975510" w:rsidRPr="00975510">
        <w:rPr>
          <w:lang w:val="en-GB"/>
        </w:rPr>
        <w:t xml:space="preserve"> Severe angina pectoris relieved by oxygen inhalations. BMJ 1900; 2: 1568.</w:t>
      </w:r>
    </w:p>
    <w:p w:rsidR="00975510" w:rsidRDefault="00975510" w:rsidP="004847AC">
      <w:pPr>
        <w:pStyle w:val="Paragrafoelenco"/>
        <w:numPr>
          <w:ilvl w:val="0"/>
          <w:numId w:val="1"/>
        </w:numPr>
        <w:spacing w:line="480" w:lineRule="auto"/>
        <w:jc w:val="both"/>
        <w:rPr>
          <w:lang w:val="en-GB"/>
        </w:rPr>
      </w:pPr>
      <w:r w:rsidRPr="00975510">
        <w:rPr>
          <w:lang w:val="en-GB"/>
        </w:rPr>
        <w:t xml:space="preserve">Guensch DP, Fischer K, Shie N, </w:t>
      </w:r>
      <w:r w:rsidR="00540A63">
        <w:rPr>
          <w:lang w:val="en-GB"/>
        </w:rPr>
        <w:t>et al.</w:t>
      </w:r>
      <w:r w:rsidRPr="00975510">
        <w:rPr>
          <w:lang w:val="en-GB"/>
        </w:rPr>
        <w:t xml:space="preserve"> Hyperoxia exacerba</w:t>
      </w:r>
      <w:r>
        <w:rPr>
          <w:lang w:val="en-GB"/>
        </w:rPr>
        <w:t xml:space="preserve">tes myocardial ischemia in the </w:t>
      </w:r>
      <w:r w:rsidRPr="00975510">
        <w:rPr>
          <w:lang w:val="en-GB"/>
        </w:rPr>
        <w:t>presence of acute coronary artery stenosis in swine</w:t>
      </w:r>
      <w:r>
        <w:rPr>
          <w:lang w:val="en-GB"/>
        </w:rPr>
        <w:t xml:space="preserve">. </w:t>
      </w:r>
      <w:r w:rsidR="000E420E">
        <w:rPr>
          <w:lang w:val="en-GB"/>
        </w:rPr>
        <w:t xml:space="preserve">Circ </w:t>
      </w:r>
      <w:r w:rsidRPr="00975510">
        <w:rPr>
          <w:lang w:val="en-GB"/>
        </w:rPr>
        <w:t>Cardiovasc</w:t>
      </w:r>
      <w:r w:rsidR="000E420E">
        <w:rPr>
          <w:lang w:val="en-GB"/>
        </w:rPr>
        <w:t xml:space="preserve"> </w:t>
      </w:r>
      <w:r w:rsidRPr="00975510">
        <w:rPr>
          <w:lang w:val="en-GB"/>
        </w:rPr>
        <w:t>Interv  2015;</w:t>
      </w:r>
      <w:r w:rsidR="000E420E">
        <w:rPr>
          <w:lang w:val="en-GB"/>
        </w:rPr>
        <w:t xml:space="preserve"> </w:t>
      </w:r>
      <w:r w:rsidRPr="00975510">
        <w:rPr>
          <w:lang w:val="en-GB"/>
        </w:rPr>
        <w:t>8:</w:t>
      </w:r>
      <w:r w:rsidR="000E420E">
        <w:rPr>
          <w:lang w:val="en-GB"/>
        </w:rPr>
        <w:t xml:space="preserve"> </w:t>
      </w:r>
      <w:r w:rsidRPr="00975510">
        <w:rPr>
          <w:lang w:val="en-GB"/>
        </w:rPr>
        <w:t>e002928.</w:t>
      </w:r>
    </w:p>
    <w:p w:rsidR="00106DF9" w:rsidRDefault="00106DF9" w:rsidP="004847AC">
      <w:pPr>
        <w:pStyle w:val="Paragrafoelenco"/>
        <w:numPr>
          <w:ilvl w:val="0"/>
          <w:numId w:val="1"/>
        </w:numPr>
        <w:spacing w:line="480" w:lineRule="auto"/>
        <w:jc w:val="both"/>
        <w:rPr>
          <w:lang w:val="en-GB"/>
        </w:rPr>
      </w:pPr>
      <w:r w:rsidRPr="00540A63">
        <w:rPr>
          <w:lang w:val="it-IT"/>
        </w:rPr>
        <w:t xml:space="preserve">Muntean DM, Sturza A, Danila MD, </w:t>
      </w:r>
      <w:r w:rsidR="00540A63" w:rsidRPr="00540A63">
        <w:rPr>
          <w:lang w:val="it-IT"/>
        </w:rPr>
        <w:t>et al.</w:t>
      </w:r>
      <w:r w:rsidRPr="00540A63">
        <w:rPr>
          <w:lang w:val="it-IT"/>
        </w:rPr>
        <w:t xml:space="preserve"> </w:t>
      </w:r>
      <w:r w:rsidRPr="00106DF9">
        <w:rPr>
          <w:lang w:val="en-GB"/>
        </w:rPr>
        <w:t>The role of mitochondrial reactive oxygen species in cardiovascular injury and protective strategies</w:t>
      </w:r>
      <w:r>
        <w:rPr>
          <w:lang w:val="en-GB"/>
        </w:rPr>
        <w:t xml:space="preserve">. </w:t>
      </w:r>
      <w:r w:rsidRPr="00106DF9">
        <w:rPr>
          <w:lang w:val="en-GB"/>
        </w:rPr>
        <w:t>Oxid Med Cell Longev 2016;</w:t>
      </w:r>
      <w:r>
        <w:rPr>
          <w:lang w:val="en-GB"/>
        </w:rPr>
        <w:t xml:space="preserve"> </w:t>
      </w:r>
      <w:r w:rsidRPr="00106DF9">
        <w:rPr>
          <w:lang w:val="en-GB"/>
        </w:rPr>
        <w:t>2016:</w:t>
      </w:r>
      <w:r>
        <w:rPr>
          <w:lang w:val="en-GB"/>
        </w:rPr>
        <w:t xml:space="preserve"> </w:t>
      </w:r>
      <w:r w:rsidRPr="00106DF9">
        <w:rPr>
          <w:lang w:val="en-GB"/>
        </w:rPr>
        <w:t>8254942.</w:t>
      </w:r>
    </w:p>
    <w:p w:rsidR="00D3154F" w:rsidRDefault="00540A63" w:rsidP="004847AC">
      <w:pPr>
        <w:pStyle w:val="Paragrafoelenco"/>
        <w:numPr>
          <w:ilvl w:val="0"/>
          <w:numId w:val="1"/>
        </w:numPr>
        <w:spacing w:line="480" w:lineRule="auto"/>
        <w:jc w:val="both"/>
        <w:rPr>
          <w:lang w:val="en-GB"/>
        </w:rPr>
      </w:pPr>
      <w:r>
        <w:rPr>
          <w:lang w:val="it-IT"/>
        </w:rPr>
        <w:t>*</w:t>
      </w:r>
      <w:r w:rsidR="00D3154F" w:rsidRPr="00540A63">
        <w:rPr>
          <w:lang w:val="it-IT"/>
        </w:rPr>
        <w:t xml:space="preserve">Cabello JB, Burls A, Emparanza JI, </w:t>
      </w:r>
      <w:r w:rsidRPr="00540A63">
        <w:rPr>
          <w:lang w:val="it-IT"/>
        </w:rPr>
        <w:t>et al.</w:t>
      </w:r>
      <w:r w:rsidR="00D3154F" w:rsidRPr="00540A63">
        <w:rPr>
          <w:lang w:val="it-IT"/>
        </w:rPr>
        <w:t xml:space="preserve"> </w:t>
      </w:r>
      <w:r w:rsidR="00D3154F" w:rsidRPr="00D3154F">
        <w:rPr>
          <w:lang w:val="en-GB"/>
        </w:rPr>
        <w:t xml:space="preserve">Oxygen therapy for acute myocardial infarction. Cochrane Database </w:t>
      </w:r>
      <w:r w:rsidR="00D3154F">
        <w:rPr>
          <w:lang w:val="en-GB"/>
        </w:rPr>
        <w:t xml:space="preserve">of Systematic Reviews 2016; </w:t>
      </w:r>
      <w:r w:rsidR="00D3154F" w:rsidRPr="00D3154F">
        <w:rPr>
          <w:lang w:val="en-GB"/>
        </w:rPr>
        <w:t>12: CD007160.</w:t>
      </w:r>
      <w:r>
        <w:rPr>
          <w:lang w:val="en-GB"/>
        </w:rPr>
        <w:t xml:space="preserve"> Systematic review and meta-analysis of randomized controlled trial showing that routine use of oxygen for patients with acute myocardial infarction is not beneficial and may exert deleterious effects.</w:t>
      </w:r>
    </w:p>
    <w:p w:rsidR="00C30300" w:rsidRDefault="002E1B02" w:rsidP="004847AC">
      <w:pPr>
        <w:pStyle w:val="Paragrafoelenco"/>
        <w:numPr>
          <w:ilvl w:val="0"/>
          <w:numId w:val="1"/>
        </w:numPr>
        <w:spacing w:line="480" w:lineRule="auto"/>
        <w:jc w:val="both"/>
        <w:rPr>
          <w:lang w:val="en-GB"/>
        </w:rPr>
      </w:pPr>
      <w:r>
        <w:rPr>
          <w:lang w:val="en-GB"/>
        </w:rPr>
        <w:t>**</w:t>
      </w:r>
      <w:r w:rsidR="00C30300" w:rsidRPr="00C30300">
        <w:rPr>
          <w:lang w:val="en-GB"/>
        </w:rPr>
        <w:t xml:space="preserve">Hofmann R, James SK, Jernberg T, </w:t>
      </w:r>
      <w:r w:rsidR="003154C2">
        <w:rPr>
          <w:lang w:val="en-GB"/>
        </w:rPr>
        <w:t>et al.</w:t>
      </w:r>
      <w:r w:rsidR="00C30300" w:rsidRPr="00C30300">
        <w:rPr>
          <w:lang w:val="en-GB"/>
        </w:rPr>
        <w:t xml:space="preserve"> Oxygen therapy in suspected acute myocardial infarction</w:t>
      </w:r>
      <w:r w:rsidR="00C30300">
        <w:rPr>
          <w:lang w:val="en-GB"/>
        </w:rPr>
        <w:t>. N Engl J Med</w:t>
      </w:r>
      <w:r w:rsidR="00C30300" w:rsidRPr="00C30300">
        <w:rPr>
          <w:lang w:val="en-GB"/>
        </w:rPr>
        <w:t xml:space="preserve"> 2017;</w:t>
      </w:r>
      <w:r w:rsidR="00C30300">
        <w:rPr>
          <w:lang w:val="en-GB"/>
        </w:rPr>
        <w:t xml:space="preserve"> </w:t>
      </w:r>
      <w:r w:rsidR="00C30300" w:rsidRPr="00C30300">
        <w:rPr>
          <w:lang w:val="en-GB"/>
        </w:rPr>
        <w:t>377:</w:t>
      </w:r>
      <w:r w:rsidR="00C30300">
        <w:rPr>
          <w:lang w:val="en-GB"/>
        </w:rPr>
        <w:t xml:space="preserve"> </w:t>
      </w:r>
      <w:r w:rsidR="00C30300" w:rsidRPr="00C30300">
        <w:rPr>
          <w:lang w:val="en-GB"/>
        </w:rPr>
        <w:t>1240-1249.</w:t>
      </w:r>
      <w:r>
        <w:rPr>
          <w:lang w:val="en-GB"/>
        </w:rPr>
        <w:t xml:space="preserve"> This study is the most recent randomized controlled trial showing no benefits of oxygen therapy as compared to air in patients with suspected myocardial infarction.</w:t>
      </w:r>
    </w:p>
    <w:p w:rsidR="00230F8C" w:rsidRDefault="002E1B02" w:rsidP="004847AC">
      <w:pPr>
        <w:pStyle w:val="Paragrafoelenco"/>
        <w:numPr>
          <w:ilvl w:val="0"/>
          <w:numId w:val="1"/>
        </w:numPr>
        <w:spacing w:line="480" w:lineRule="auto"/>
        <w:jc w:val="both"/>
        <w:rPr>
          <w:lang w:val="en-GB"/>
        </w:rPr>
      </w:pPr>
      <w:r>
        <w:rPr>
          <w:lang w:val="en-GB"/>
        </w:rPr>
        <w:t>**</w:t>
      </w:r>
      <w:r w:rsidR="00230F8C" w:rsidRPr="00230F8C">
        <w:rPr>
          <w:lang w:val="en-GB"/>
        </w:rPr>
        <w:t xml:space="preserve">Ibanez B, James S, Agewall S, </w:t>
      </w:r>
      <w:r>
        <w:rPr>
          <w:lang w:val="en-GB"/>
        </w:rPr>
        <w:t>et</w:t>
      </w:r>
      <w:r w:rsidR="003154C2">
        <w:rPr>
          <w:lang w:val="en-GB"/>
        </w:rPr>
        <w:t xml:space="preserve"> </w:t>
      </w:r>
      <w:r>
        <w:rPr>
          <w:lang w:val="en-GB"/>
        </w:rPr>
        <w:t>al.</w:t>
      </w:r>
      <w:r w:rsidR="00230F8C">
        <w:rPr>
          <w:lang w:val="en-GB"/>
        </w:rPr>
        <w:t xml:space="preserve"> </w:t>
      </w:r>
      <w:r w:rsidR="00230F8C" w:rsidRPr="00230F8C">
        <w:rPr>
          <w:lang w:val="en-GB"/>
        </w:rPr>
        <w:t>2017 ESC Guidelines for the management of acute myocardial infarction in patients presenting with ST-segment elevation: The Task Force for the management of acute myocardial infarction in patients presenting with ST-segment elevation of the European Society of Cardiology (ESC).</w:t>
      </w:r>
      <w:r w:rsidR="00230F8C">
        <w:rPr>
          <w:lang w:val="en-GB"/>
        </w:rPr>
        <w:t xml:space="preserve"> </w:t>
      </w:r>
      <w:r w:rsidR="00230F8C" w:rsidRPr="00230F8C">
        <w:rPr>
          <w:lang w:val="en-GB"/>
        </w:rPr>
        <w:t>Eur Heart J</w:t>
      </w:r>
      <w:r w:rsidR="00230F8C">
        <w:rPr>
          <w:lang w:val="en-GB"/>
        </w:rPr>
        <w:t xml:space="preserve"> </w:t>
      </w:r>
      <w:r w:rsidR="00230F8C" w:rsidRPr="00230F8C">
        <w:rPr>
          <w:lang w:val="en-GB"/>
        </w:rPr>
        <w:t>2017</w:t>
      </w:r>
      <w:r w:rsidR="00230F8C">
        <w:rPr>
          <w:lang w:val="en-GB"/>
        </w:rPr>
        <w:t>;</w:t>
      </w:r>
      <w:r w:rsidR="00230F8C" w:rsidRPr="00230F8C">
        <w:rPr>
          <w:lang w:val="en-GB"/>
        </w:rPr>
        <w:t xml:space="preserve"> doi: 10.1093/eurheartj/ehx393.</w:t>
      </w:r>
      <w:r>
        <w:rPr>
          <w:lang w:val="en-GB"/>
        </w:rPr>
        <w:t xml:space="preserve"> The latest guidelines of the European Society of Cardiology where O2 supplementation is not recommended for patients with myocardial infarction with an SaO2 </w:t>
      </w:r>
      <w:r>
        <w:rPr>
          <w:rFonts w:cstheme="minorHAnsi"/>
          <w:lang w:val="en-GB"/>
        </w:rPr>
        <w:t>≥90%.</w:t>
      </w:r>
    </w:p>
    <w:p w:rsidR="00242D5D" w:rsidRDefault="00242D5D" w:rsidP="004847AC">
      <w:pPr>
        <w:pStyle w:val="Paragrafoelenco"/>
        <w:numPr>
          <w:ilvl w:val="0"/>
          <w:numId w:val="1"/>
        </w:numPr>
        <w:spacing w:line="480" w:lineRule="auto"/>
        <w:jc w:val="both"/>
        <w:rPr>
          <w:lang w:val="en-GB"/>
        </w:rPr>
      </w:pPr>
      <w:r w:rsidRPr="00242D5D">
        <w:rPr>
          <w:lang w:val="en-GB"/>
        </w:rPr>
        <w:t>Llitjos JF</w:t>
      </w:r>
      <w:r>
        <w:rPr>
          <w:lang w:val="en-GB"/>
        </w:rPr>
        <w:t>, Mira JP</w:t>
      </w:r>
      <w:r w:rsidRPr="00242D5D">
        <w:rPr>
          <w:lang w:val="en-GB"/>
        </w:rPr>
        <w:t>, Duranteau J, Cariou A</w:t>
      </w:r>
      <w:r w:rsidR="002E1B02">
        <w:rPr>
          <w:lang w:val="en-GB"/>
        </w:rPr>
        <w:t>.</w:t>
      </w:r>
      <w:r>
        <w:rPr>
          <w:lang w:val="en-GB"/>
        </w:rPr>
        <w:t xml:space="preserve"> </w:t>
      </w:r>
      <w:r w:rsidRPr="00242D5D">
        <w:rPr>
          <w:lang w:val="en-GB"/>
        </w:rPr>
        <w:t>Hyperoxia toxicity after cardiac arrest: What is the evidence?</w:t>
      </w:r>
      <w:r>
        <w:rPr>
          <w:lang w:val="en-GB"/>
        </w:rPr>
        <w:t xml:space="preserve"> </w:t>
      </w:r>
      <w:r w:rsidRPr="00242D5D">
        <w:rPr>
          <w:lang w:val="en-GB"/>
        </w:rPr>
        <w:t>Ann Intensi</w:t>
      </w:r>
      <w:r>
        <w:rPr>
          <w:lang w:val="en-GB"/>
        </w:rPr>
        <w:t>ve Care</w:t>
      </w:r>
      <w:r w:rsidRPr="00242D5D">
        <w:rPr>
          <w:lang w:val="en-GB"/>
        </w:rPr>
        <w:t xml:space="preserve"> 2016;</w:t>
      </w:r>
      <w:r>
        <w:rPr>
          <w:lang w:val="en-GB"/>
        </w:rPr>
        <w:t xml:space="preserve"> 6</w:t>
      </w:r>
      <w:r w:rsidRPr="00242D5D">
        <w:rPr>
          <w:lang w:val="en-GB"/>
        </w:rPr>
        <w:t>:</w:t>
      </w:r>
      <w:r>
        <w:rPr>
          <w:lang w:val="en-GB"/>
        </w:rPr>
        <w:t xml:space="preserve"> </w:t>
      </w:r>
      <w:r w:rsidRPr="00242D5D">
        <w:rPr>
          <w:lang w:val="en-GB"/>
        </w:rPr>
        <w:t>23.</w:t>
      </w:r>
    </w:p>
    <w:p w:rsidR="00DA5D71" w:rsidRDefault="00DA5D71" w:rsidP="004847AC">
      <w:pPr>
        <w:pStyle w:val="Paragrafoelenco"/>
        <w:numPr>
          <w:ilvl w:val="0"/>
          <w:numId w:val="1"/>
        </w:numPr>
        <w:spacing w:line="480" w:lineRule="auto"/>
        <w:jc w:val="both"/>
        <w:rPr>
          <w:lang w:val="en-GB"/>
        </w:rPr>
      </w:pPr>
      <w:r w:rsidRPr="00DA5D71">
        <w:rPr>
          <w:lang w:val="en-GB"/>
        </w:rPr>
        <w:t xml:space="preserve">Pilcher J, Weatherall M, Shirtcliffe P, </w:t>
      </w:r>
      <w:r w:rsidR="002E1B02">
        <w:rPr>
          <w:lang w:val="en-GB"/>
        </w:rPr>
        <w:t>et al.</w:t>
      </w:r>
      <w:r w:rsidRPr="00DA5D71">
        <w:rPr>
          <w:lang w:val="en-GB"/>
        </w:rPr>
        <w:t xml:space="preserve"> The effect of hyperoxia following cardiac arrest – A systematic review and meta-analysis of animal trials. Resuscitation 2012, 83:417 – 422.</w:t>
      </w:r>
    </w:p>
    <w:p w:rsidR="00DA5D71" w:rsidRDefault="00E12E23" w:rsidP="004847AC">
      <w:pPr>
        <w:pStyle w:val="Paragrafoelenco"/>
        <w:numPr>
          <w:ilvl w:val="0"/>
          <w:numId w:val="1"/>
        </w:numPr>
        <w:spacing w:line="480" w:lineRule="auto"/>
        <w:jc w:val="both"/>
        <w:rPr>
          <w:lang w:val="en-GB"/>
        </w:rPr>
      </w:pPr>
      <w:r w:rsidRPr="002E1B02">
        <w:rPr>
          <w:lang w:val="it-IT"/>
        </w:rPr>
        <w:t xml:space="preserve">Elmer J, Scutella M, Pullalarevu R, </w:t>
      </w:r>
      <w:r w:rsidR="002E1B02" w:rsidRPr="002E1B02">
        <w:rPr>
          <w:lang w:val="it-IT"/>
        </w:rPr>
        <w:t>et al.</w:t>
      </w:r>
      <w:r w:rsidRPr="002E1B02">
        <w:rPr>
          <w:lang w:val="it-IT"/>
        </w:rPr>
        <w:t xml:space="preserve"> </w:t>
      </w:r>
      <w:r w:rsidRPr="00E12E23">
        <w:rPr>
          <w:lang w:val="en-GB"/>
        </w:rPr>
        <w:t>The association between hyperoxia and patient outcomes after cardiac arrest: Analysis of a high-resolution database</w:t>
      </w:r>
      <w:r>
        <w:rPr>
          <w:lang w:val="en-GB"/>
        </w:rPr>
        <w:t>. Intensive Care Med</w:t>
      </w:r>
      <w:r w:rsidRPr="00E12E23">
        <w:rPr>
          <w:lang w:val="en-GB"/>
        </w:rPr>
        <w:t xml:space="preserve"> 2015; 41: 49–57.</w:t>
      </w:r>
    </w:p>
    <w:p w:rsidR="00E12E23" w:rsidRDefault="00E12E23" w:rsidP="004847AC">
      <w:pPr>
        <w:pStyle w:val="Paragrafoelenco"/>
        <w:numPr>
          <w:ilvl w:val="0"/>
          <w:numId w:val="1"/>
        </w:numPr>
        <w:spacing w:line="480" w:lineRule="auto"/>
        <w:jc w:val="both"/>
        <w:rPr>
          <w:lang w:val="en-GB"/>
        </w:rPr>
      </w:pPr>
      <w:r w:rsidRPr="00E12E23">
        <w:rPr>
          <w:lang w:val="en-GB"/>
        </w:rPr>
        <w:t>Helmerhorst HJ</w:t>
      </w:r>
      <w:r>
        <w:rPr>
          <w:lang w:val="en-GB"/>
        </w:rPr>
        <w:t>, Roos-Blom MJ</w:t>
      </w:r>
      <w:r w:rsidRPr="00E12E23">
        <w:rPr>
          <w:lang w:val="en-GB"/>
        </w:rPr>
        <w:t>, van Westerloo DJ</w:t>
      </w:r>
      <w:r>
        <w:rPr>
          <w:lang w:val="en-GB"/>
        </w:rPr>
        <w:t xml:space="preserve">, </w:t>
      </w:r>
      <w:r w:rsidR="002E1B02">
        <w:rPr>
          <w:lang w:val="en-GB"/>
        </w:rPr>
        <w:t>et al.</w:t>
      </w:r>
      <w:r>
        <w:rPr>
          <w:lang w:val="en-GB"/>
        </w:rPr>
        <w:t xml:space="preserve"> </w:t>
      </w:r>
      <w:r w:rsidRPr="00E12E23">
        <w:rPr>
          <w:lang w:val="en-GB"/>
        </w:rPr>
        <w:t>Associations of arterial carbon dioxide and arterial oxygen concentrations with hospital mortality after resuscitation from cardiac arrest.</w:t>
      </w:r>
      <w:r>
        <w:rPr>
          <w:lang w:val="en-GB"/>
        </w:rPr>
        <w:t xml:space="preserve"> </w:t>
      </w:r>
      <w:r w:rsidR="003056E4">
        <w:rPr>
          <w:lang w:val="en-GB"/>
        </w:rPr>
        <w:t>Crit Care</w:t>
      </w:r>
      <w:r w:rsidRPr="00E12E23">
        <w:rPr>
          <w:lang w:val="en-GB"/>
        </w:rPr>
        <w:t xml:space="preserve"> 2015</w:t>
      </w:r>
      <w:r w:rsidR="003056E4">
        <w:rPr>
          <w:lang w:val="en-GB"/>
        </w:rPr>
        <w:t xml:space="preserve">; </w:t>
      </w:r>
      <w:r w:rsidRPr="00E12E23">
        <w:rPr>
          <w:lang w:val="en-GB"/>
        </w:rPr>
        <w:t>19:</w:t>
      </w:r>
      <w:r w:rsidR="003056E4">
        <w:rPr>
          <w:lang w:val="en-GB"/>
        </w:rPr>
        <w:t xml:space="preserve"> </w:t>
      </w:r>
      <w:r w:rsidRPr="00E12E23">
        <w:rPr>
          <w:lang w:val="en-GB"/>
        </w:rPr>
        <w:t>348.</w:t>
      </w:r>
    </w:p>
    <w:p w:rsidR="003056E4" w:rsidRDefault="003056E4" w:rsidP="004847AC">
      <w:pPr>
        <w:pStyle w:val="Paragrafoelenco"/>
        <w:numPr>
          <w:ilvl w:val="0"/>
          <w:numId w:val="1"/>
        </w:numPr>
        <w:spacing w:line="480" w:lineRule="auto"/>
        <w:jc w:val="both"/>
        <w:rPr>
          <w:lang w:val="en-GB"/>
        </w:rPr>
      </w:pPr>
      <w:r w:rsidRPr="003056E4">
        <w:rPr>
          <w:lang w:val="en-GB"/>
        </w:rPr>
        <w:t xml:space="preserve">Lee BK, Jeung KW, Lee HY, </w:t>
      </w:r>
      <w:r w:rsidR="002E1B02">
        <w:rPr>
          <w:lang w:val="en-GB"/>
        </w:rPr>
        <w:t>et al.</w:t>
      </w:r>
      <w:r w:rsidRPr="003056E4">
        <w:rPr>
          <w:lang w:val="en-GB"/>
        </w:rPr>
        <w:t xml:space="preserve"> Association between mean arterial blood gas tension and outcome in cardiac arrest patients treated with therapeutic hypothermia. Am J Emerg Med 2014, 32:55 – 60.</w:t>
      </w:r>
    </w:p>
    <w:p w:rsidR="003056E4" w:rsidRDefault="003056E4" w:rsidP="004847AC">
      <w:pPr>
        <w:pStyle w:val="Paragrafoelenco"/>
        <w:numPr>
          <w:ilvl w:val="0"/>
          <w:numId w:val="1"/>
        </w:numPr>
        <w:spacing w:line="480" w:lineRule="auto"/>
        <w:jc w:val="both"/>
        <w:rPr>
          <w:lang w:val="en-GB"/>
        </w:rPr>
      </w:pPr>
      <w:r w:rsidRPr="003056E4">
        <w:rPr>
          <w:lang w:val="en-GB"/>
        </w:rPr>
        <w:t xml:space="preserve">Vaahersalo J, Bendel S, Reinikainen M, </w:t>
      </w:r>
      <w:r w:rsidR="002E1B02">
        <w:rPr>
          <w:lang w:val="en-GB"/>
        </w:rPr>
        <w:t>et al.</w:t>
      </w:r>
      <w:r>
        <w:rPr>
          <w:lang w:val="en-GB"/>
        </w:rPr>
        <w:t xml:space="preserve"> </w:t>
      </w:r>
      <w:r w:rsidRPr="003056E4">
        <w:rPr>
          <w:lang w:val="en-GB"/>
        </w:rPr>
        <w:t>Arterial blood gas tensions after resuscitation from out-of-hospital cardiac arrest: associations with long-term neurologic outcome.</w:t>
      </w:r>
      <w:r>
        <w:rPr>
          <w:lang w:val="en-GB"/>
        </w:rPr>
        <w:t xml:space="preserve"> </w:t>
      </w:r>
      <w:r w:rsidRPr="003056E4">
        <w:rPr>
          <w:lang w:val="en-GB"/>
        </w:rPr>
        <w:t>Crit Care Med 2014;</w:t>
      </w:r>
      <w:r>
        <w:rPr>
          <w:lang w:val="en-GB"/>
        </w:rPr>
        <w:t xml:space="preserve"> </w:t>
      </w:r>
      <w:r w:rsidRPr="003056E4">
        <w:rPr>
          <w:lang w:val="en-GB"/>
        </w:rPr>
        <w:t>42:</w:t>
      </w:r>
      <w:r>
        <w:rPr>
          <w:lang w:val="en-GB"/>
        </w:rPr>
        <w:t xml:space="preserve"> </w:t>
      </w:r>
      <w:r w:rsidRPr="003056E4">
        <w:rPr>
          <w:lang w:val="en-GB"/>
        </w:rPr>
        <w:t>1463-70.</w:t>
      </w:r>
    </w:p>
    <w:p w:rsidR="003056E4" w:rsidRDefault="00D21D6D" w:rsidP="004847AC">
      <w:pPr>
        <w:pStyle w:val="Paragrafoelenco"/>
        <w:numPr>
          <w:ilvl w:val="0"/>
          <w:numId w:val="1"/>
        </w:numPr>
        <w:spacing w:line="480" w:lineRule="auto"/>
        <w:jc w:val="both"/>
        <w:rPr>
          <w:lang w:val="en-GB"/>
        </w:rPr>
      </w:pPr>
      <w:r w:rsidRPr="00D21D6D">
        <w:rPr>
          <w:lang w:val="en-GB"/>
        </w:rPr>
        <w:t xml:space="preserve">Johnson NJ, Dodampahala K, Rosselot B, </w:t>
      </w:r>
      <w:r w:rsidR="002E1B02">
        <w:rPr>
          <w:lang w:val="en-GB"/>
        </w:rPr>
        <w:t>et al.</w:t>
      </w:r>
      <w:r>
        <w:rPr>
          <w:lang w:val="en-GB"/>
        </w:rPr>
        <w:t xml:space="preserve"> </w:t>
      </w:r>
      <w:r w:rsidRPr="00D21D6D">
        <w:rPr>
          <w:lang w:val="en-GB"/>
        </w:rPr>
        <w:t xml:space="preserve">The </w:t>
      </w:r>
      <w:r w:rsidR="002E1B02" w:rsidRPr="00D21D6D">
        <w:rPr>
          <w:lang w:val="en-GB"/>
        </w:rPr>
        <w:t>association between arterial oxygen tension and neurological outcome after cardiac arrest</w:t>
      </w:r>
      <w:r w:rsidRPr="00D21D6D">
        <w:rPr>
          <w:lang w:val="en-GB"/>
        </w:rPr>
        <w:t>.</w:t>
      </w:r>
      <w:r>
        <w:rPr>
          <w:lang w:val="en-GB"/>
        </w:rPr>
        <w:t xml:space="preserve"> Ther Hypothermia Temp Manag</w:t>
      </w:r>
      <w:r w:rsidRPr="00D21D6D">
        <w:rPr>
          <w:lang w:val="en-GB"/>
        </w:rPr>
        <w:t xml:space="preserve"> 2017;</w:t>
      </w:r>
      <w:r>
        <w:rPr>
          <w:lang w:val="en-GB"/>
        </w:rPr>
        <w:t xml:space="preserve"> </w:t>
      </w:r>
      <w:r w:rsidRPr="00D21D6D">
        <w:rPr>
          <w:lang w:val="en-GB"/>
        </w:rPr>
        <w:t>7:</w:t>
      </w:r>
      <w:r>
        <w:rPr>
          <w:lang w:val="en-GB"/>
        </w:rPr>
        <w:t xml:space="preserve"> </w:t>
      </w:r>
      <w:r w:rsidRPr="00D21D6D">
        <w:rPr>
          <w:lang w:val="en-GB"/>
        </w:rPr>
        <w:t>36-41.</w:t>
      </w:r>
    </w:p>
    <w:p w:rsidR="000D64B8" w:rsidRDefault="000D64B8" w:rsidP="004847AC">
      <w:pPr>
        <w:pStyle w:val="Paragrafoelenco"/>
        <w:numPr>
          <w:ilvl w:val="0"/>
          <w:numId w:val="1"/>
        </w:numPr>
        <w:spacing w:line="480" w:lineRule="auto"/>
        <w:jc w:val="both"/>
        <w:rPr>
          <w:lang w:val="en-GB"/>
        </w:rPr>
      </w:pPr>
      <w:r w:rsidRPr="002E1B02">
        <w:rPr>
          <w:lang w:val="it-IT"/>
        </w:rPr>
        <w:t xml:space="preserve">Kuisma M, Boyd J, Voipio V, </w:t>
      </w:r>
      <w:r w:rsidR="002E1B02" w:rsidRPr="002E1B02">
        <w:rPr>
          <w:lang w:val="it-IT"/>
        </w:rPr>
        <w:t>et al.</w:t>
      </w:r>
      <w:r w:rsidRPr="002E1B02">
        <w:rPr>
          <w:lang w:val="it-IT"/>
        </w:rPr>
        <w:t xml:space="preserve"> </w:t>
      </w:r>
      <w:r w:rsidRPr="000D64B8">
        <w:rPr>
          <w:lang w:val="en-GB"/>
        </w:rPr>
        <w:t>Comparison of 30 and the 100% inspired oxygen concentrations during early post-resuscitation period: a randomised controlled pilot study.</w:t>
      </w:r>
      <w:r>
        <w:rPr>
          <w:lang w:val="en-GB"/>
        </w:rPr>
        <w:t xml:space="preserve"> </w:t>
      </w:r>
      <w:r w:rsidRPr="000D64B8">
        <w:rPr>
          <w:lang w:val="en-GB"/>
        </w:rPr>
        <w:t>Resuscitation 2006;</w:t>
      </w:r>
      <w:r w:rsidR="003E4790">
        <w:rPr>
          <w:lang w:val="en-GB"/>
        </w:rPr>
        <w:t xml:space="preserve"> </w:t>
      </w:r>
      <w:r w:rsidRPr="000D64B8">
        <w:rPr>
          <w:lang w:val="en-GB"/>
        </w:rPr>
        <w:t>69:</w:t>
      </w:r>
      <w:r w:rsidR="003E4790">
        <w:rPr>
          <w:lang w:val="en-GB"/>
        </w:rPr>
        <w:t xml:space="preserve"> </w:t>
      </w:r>
      <w:r w:rsidRPr="000D64B8">
        <w:rPr>
          <w:lang w:val="en-GB"/>
        </w:rPr>
        <w:t>199-206.</w:t>
      </w:r>
    </w:p>
    <w:p w:rsidR="00731162" w:rsidRDefault="00731162" w:rsidP="004847AC">
      <w:pPr>
        <w:pStyle w:val="Paragrafoelenco"/>
        <w:numPr>
          <w:ilvl w:val="0"/>
          <w:numId w:val="1"/>
        </w:numPr>
        <w:spacing w:line="480" w:lineRule="auto"/>
        <w:jc w:val="both"/>
        <w:rPr>
          <w:lang w:val="en-GB"/>
        </w:rPr>
      </w:pPr>
      <w:r w:rsidRPr="00731162">
        <w:rPr>
          <w:lang w:val="en-GB"/>
        </w:rPr>
        <w:t>Young P</w:t>
      </w:r>
      <w:r>
        <w:rPr>
          <w:lang w:val="en-GB"/>
        </w:rPr>
        <w:t>, Bailey M</w:t>
      </w:r>
      <w:r w:rsidRPr="00731162">
        <w:rPr>
          <w:lang w:val="en-GB"/>
        </w:rPr>
        <w:t xml:space="preserve">, Bellomo R, </w:t>
      </w:r>
      <w:r w:rsidR="002E1B02">
        <w:rPr>
          <w:lang w:val="en-GB"/>
        </w:rPr>
        <w:t>et al.</w:t>
      </w:r>
      <w:r w:rsidRPr="00731162">
        <w:t xml:space="preserve"> </w:t>
      </w:r>
      <w:r w:rsidRPr="00731162">
        <w:rPr>
          <w:lang w:val="en-GB"/>
        </w:rPr>
        <w:t>HyperOxic Therapy OR NormOxic Therapy after out-of-hospital cardiac arrest (HOT OR NOT): a randomised controlled feasibility trial.</w:t>
      </w:r>
      <w:r>
        <w:rPr>
          <w:lang w:val="en-GB"/>
        </w:rPr>
        <w:t xml:space="preserve">  </w:t>
      </w:r>
      <w:r w:rsidR="000B4515" w:rsidRPr="000B4515">
        <w:rPr>
          <w:lang w:val="en-GB"/>
        </w:rPr>
        <w:t>Resuscitation</w:t>
      </w:r>
      <w:r w:rsidR="000B4515">
        <w:rPr>
          <w:lang w:val="en-GB"/>
        </w:rPr>
        <w:t xml:space="preserve"> 2014</w:t>
      </w:r>
      <w:r w:rsidR="000B4515" w:rsidRPr="000B4515">
        <w:rPr>
          <w:lang w:val="en-GB"/>
        </w:rPr>
        <w:t>;</w:t>
      </w:r>
      <w:r w:rsidR="000B4515">
        <w:rPr>
          <w:lang w:val="en-GB"/>
        </w:rPr>
        <w:t xml:space="preserve"> </w:t>
      </w:r>
      <w:r w:rsidR="000B4515" w:rsidRPr="000B4515">
        <w:rPr>
          <w:lang w:val="en-GB"/>
        </w:rPr>
        <w:t>85:</w:t>
      </w:r>
      <w:r w:rsidR="000B4515">
        <w:rPr>
          <w:lang w:val="en-GB"/>
        </w:rPr>
        <w:t xml:space="preserve"> </w:t>
      </w:r>
      <w:r w:rsidR="000B4515" w:rsidRPr="000B4515">
        <w:rPr>
          <w:lang w:val="en-GB"/>
        </w:rPr>
        <w:t>1686-91.</w:t>
      </w:r>
    </w:p>
    <w:p w:rsidR="00DB6424" w:rsidRDefault="00DB6424" w:rsidP="004847AC">
      <w:pPr>
        <w:pStyle w:val="Paragrafoelenco"/>
        <w:numPr>
          <w:ilvl w:val="0"/>
          <w:numId w:val="1"/>
        </w:numPr>
        <w:spacing w:line="480" w:lineRule="auto"/>
        <w:jc w:val="both"/>
        <w:rPr>
          <w:lang w:val="en-GB"/>
        </w:rPr>
      </w:pPr>
      <w:r w:rsidRPr="002E1B02">
        <w:rPr>
          <w:lang w:val="it-IT"/>
        </w:rPr>
        <w:t xml:space="preserve">Calzia E, Asfar P, Hauser B, </w:t>
      </w:r>
      <w:r w:rsidR="002E1B02" w:rsidRPr="002E1B02">
        <w:rPr>
          <w:lang w:val="it-IT"/>
        </w:rPr>
        <w:t>et al.</w:t>
      </w:r>
      <w:r w:rsidRPr="002E1B02">
        <w:rPr>
          <w:lang w:val="it-IT"/>
        </w:rPr>
        <w:t xml:space="preserve"> </w:t>
      </w:r>
      <w:r w:rsidRPr="00DB6424">
        <w:rPr>
          <w:lang w:val="en-GB"/>
        </w:rPr>
        <w:t xml:space="preserve">Hyperoxia may be beneficial. </w:t>
      </w:r>
      <w:r>
        <w:rPr>
          <w:lang w:val="en-GB"/>
        </w:rPr>
        <w:t>Crit Care Med 2010; 38: S559-S568.</w:t>
      </w:r>
    </w:p>
    <w:p w:rsidR="00F042DA" w:rsidRDefault="002E1B02" w:rsidP="004847AC">
      <w:pPr>
        <w:pStyle w:val="Paragrafoelenco"/>
        <w:numPr>
          <w:ilvl w:val="0"/>
          <w:numId w:val="1"/>
        </w:numPr>
        <w:spacing w:line="480" w:lineRule="auto"/>
        <w:jc w:val="both"/>
        <w:rPr>
          <w:lang w:val="en-GB"/>
        </w:rPr>
      </w:pPr>
      <w:r>
        <w:rPr>
          <w:lang w:val="en-GB"/>
        </w:rPr>
        <w:t>**</w:t>
      </w:r>
      <w:r w:rsidR="00F042DA" w:rsidRPr="00F042DA">
        <w:rPr>
          <w:lang w:val="en-GB"/>
        </w:rPr>
        <w:t xml:space="preserve">Asfar P, Schortgen F, Boisramé-Helms J, </w:t>
      </w:r>
      <w:r>
        <w:rPr>
          <w:lang w:val="en-GB"/>
        </w:rPr>
        <w:t>et al.</w:t>
      </w:r>
      <w:r w:rsidR="00F042DA">
        <w:rPr>
          <w:lang w:val="en-GB"/>
        </w:rPr>
        <w:t xml:space="preserve"> </w:t>
      </w:r>
      <w:r w:rsidR="00F042DA" w:rsidRPr="00F042DA">
        <w:rPr>
          <w:lang w:val="en-GB"/>
        </w:rPr>
        <w:t>Hyperoxia and hypertonic saline in patients with septic shock (HYPERS2S): a two-by-two factorial, multicentre, randomised, clinical trial.</w:t>
      </w:r>
      <w:r w:rsidR="00F042DA">
        <w:rPr>
          <w:lang w:val="en-GB"/>
        </w:rPr>
        <w:t xml:space="preserve"> Lancet Respir Med</w:t>
      </w:r>
      <w:r w:rsidR="00F042DA" w:rsidRPr="00F042DA">
        <w:rPr>
          <w:lang w:val="en-GB"/>
        </w:rPr>
        <w:t xml:space="preserve"> 2017;</w:t>
      </w:r>
      <w:r w:rsidR="00F042DA">
        <w:rPr>
          <w:lang w:val="en-GB"/>
        </w:rPr>
        <w:t xml:space="preserve"> 5</w:t>
      </w:r>
      <w:r w:rsidR="00F042DA" w:rsidRPr="00F042DA">
        <w:rPr>
          <w:lang w:val="en-GB"/>
        </w:rPr>
        <w:t>:</w:t>
      </w:r>
      <w:r w:rsidR="00F042DA">
        <w:rPr>
          <w:lang w:val="en-GB"/>
        </w:rPr>
        <w:t xml:space="preserve"> </w:t>
      </w:r>
      <w:r w:rsidR="00F042DA" w:rsidRPr="00F042DA">
        <w:rPr>
          <w:lang w:val="en-GB"/>
        </w:rPr>
        <w:t>180-190.</w:t>
      </w:r>
      <w:r>
        <w:rPr>
          <w:lang w:val="en-GB"/>
        </w:rPr>
        <w:t xml:space="preserve"> This study evaluated the effects of hyperoxia and hypertonic saline in se</w:t>
      </w:r>
      <w:r w:rsidR="00771CE3">
        <w:rPr>
          <w:lang w:val="en-GB"/>
        </w:rPr>
        <w:t>ptic shock and showed an association between hyperoxia and worse outcome.</w:t>
      </w:r>
    </w:p>
    <w:p w:rsidR="00574EE0" w:rsidRDefault="00574EE0" w:rsidP="00574EE0">
      <w:pPr>
        <w:pStyle w:val="Paragrafoelenco"/>
        <w:numPr>
          <w:ilvl w:val="0"/>
          <w:numId w:val="1"/>
        </w:numPr>
        <w:spacing w:line="480" w:lineRule="auto"/>
        <w:jc w:val="both"/>
        <w:rPr>
          <w:lang w:val="en-GB"/>
        </w:rPr>
      </w:pPr>
      <w:r>
        <w:rPr>
          <w:lang w:val="en-GB"/>
        </w:rPr>
        <w:t>Martin DS</w:t>
      </w:r>
      <w:r w:rsidRPr="008F2462">
        <w:rPr>
          <w:lang w:val="en-GB"/>
        </w:rPr>
        <w:t xml:space="preserve">, </w:t>
      </w:r>
      <w:proofErr w:type="spellStart"/>
      <w:r w:rsidRPr="008F2462">
        <w:rPr>
          <w:lang w:val="en-GB"/>
        </w:rPr>
        <w:t>Grocott</w:t>
      </w:r>
      <w:proofErr w:type="spellEnd"/>
      <w:r w:rsidRPr="008F2462">
        <w:rPr>
          <w:lang w:val="en-GB"/>
        </w:rPr>
        <w:t xml:space="preserve"> MP</w:t>
      </w:r>
      <w:r>
        <w:rPr>
          <w:lang w:val="en-GB"/>
        </w:rPr>
        <w:t xml:space="preserve">. </w:t>
      </w:r>
      <w:r w:rsidRPr="008F2462">
        <w:rPr>
          <w:lang w:val="en-GB"/>
        </w:rPr>
        <w:t>Oxygen therapy in critical illness: precise control of arterial oxygenation and permissive hypoxemia.</w:t>
      </w:r>
      <w:r>
        <w:rPr>
          <w:lang w:val="en-GB"/>
        </w:rPr>
        <w:t xml:space="preserve"> </w:t>
      </w:r>
      <w:proofErr w:type="spellStart"/>
      <w:r>
        <w:rPr>
          <w:lang w:val="en-GB"/>
        </w:rPr>
        <w:t>Crit</w:t>
      </w:r>
      <w:proofErr w:type="spellEnd"/>
      <w:r>
        <w:rPr>
          <w:lang w:val="en-GB"/>
        </w:rPr>
        <w:t xml:space="preserve"> Care Med</w:t>
      </w:r>
      <w:r w:rsidRPr="008F2462">
        <w:rPr>
          <w:lang w:val="en-GB"/>
        </w:rPr>
        <w:t xml:space="preserve"> 2013;</w:t>
      </w:r>
      <w:r>
        <w:rPr>
          <w:lang w:val="en-GB"/>
        </w:rPr>
        <w:t xml:space="preserve"> </w:t>
      </w:r>
      <w:r w:rsidRPr="008F2462">
        <w:rPr>
          <w:lang w:val="en-GB"/>
        </w:rPr>
        <w:t>41:</w:t>
      </w:r>
      <w:r>
        <w:rPr>
          <w:lang w:val="en-GB"/>
        </w:rPr>
        <w:t xml:space="preserve"> </w:t>
      </w:r>
      <w:r w:rsidRPr="008F2462">
        <w:rPr>
          <w:lang w:val="en-GB"/>
        </w:rPr>
        <w:t>423-32.</w:t>
      </w:r>
    </w:p>
    <w:p w:rsidR="00574EE0" w:rsidRPr="00445FD8" w:rsidRDefault="00574EE0" w:rsidP="00574EE0">
      <w:pPr>
        <w:pStyle w:val="Paragrafoelenco"/>
        <w:numPr>
          <w:ilvl w:val="0"/>
          <w:numId w:val="1"/>
        </w:numPr>
        <w:spacing w:line="480" w:lineRule="auto"/>
        <w:jc w:val="both"/>
        <w:rPr>
          <w:lang w:val="en-GB"/>
        </w:rPr>
      </w:pPr>
      <w:r>
        <w:rPr>
          <w:lang w:val="en-GB"/>
        </w:rPr>
        <w:t>Gilbert-Kawai ET</w:t>
      </w:r>
      <w:r w:rsidRPr="008F2462">
        <w:rPr>
          <w:lang w:val="en-GB"/>
        </w:rPr>
        <w:t xml:space="preserve">, Mitchell K, Martin D, </w:t>
      </w:r>
      <w:r>
        <w:rPr>
          <w:lang w:val="en-GB"/>
        </w:rPr>
        <w:t xml:space="preserve">et al. </w:t>
      </w:r>
      <w:r w:rsidRPr="008F2462">
        <w:rPr>
          <w:lang w:val="en-GB"/>
        </w:rPr>
        <w:t xml:space="preserve">Permissive hypoxaemia versus </w:t>
      </w:r>
      <w:proofErr w:type="spellStart"/>
      <w:r w:rsidRPr="008F2462">
        <w:rPr>
          <w:lang w:val="en-GB"/>
        </w:rPr>
        <w:t>normoxaemia</w:t>
      </w:r>
      <w:proofErr w:type="spellEnd"/>
      <w:r w:rsidRPr="008F2462">
        <w:rPr>
          <w:lang w:val="en-GB"/>
        </w:rPr>
        <w:t xml:space="preserve"> for mechanically ventilated critically ill patients.</w:t>
      </w:r>
      <w:r>
        <w:rPr>
          <w:lang w:val="en-GB"/>
        </w:rPr>
        <w:t xml:space="preserve"> </w:t>
      </w:r>
      <w:r w:rsidRPr="008F2462">
        <w:rPr>
          <w:lang w:val="en-GB"/>
        </w:rPr>
        <w:t xml:space="preserve">Cochrane Database </w:t>
      </w:r>
      <w:proofErr w:type="spellStart"/>
      <w:r w:rsidRPr="008F2462">
        <w:rPr>
          <w:lang w:val="en-GB"/>
        </w:rPr>
        <w:t>Syst</w:t>
      </w:r>
      <w:proofErr w:type="spellEnd"/>
      <w:r w:rsidRPr="008F2462">
        <w:rPr>
          <w:lang w:val="en-GB"/>
        </w:rPr>
        <w:t xml:space="preserve"> Rev 2014;</w:t>
      </w:r>
      <w:r>
        <w:rPr>
          <w:lang w:val="en-GB"/>
        </w:rPr>
        <w:t xml:space="preserve"> </w:t>
      </w:r>
      <w:r w:rsidRPr="008F2462">
        <w:rPr>
          <w:lang w:val="en-GB"/>
        </w:rPr>
        <w:t>5:</w:t>
      </w:r>
      <w:r>
        <w:rPr>
          <w:lang w:val="en-GB"/>
        </w:rPr>
        <w:t xml:space="preserve"> </w:t>
      </w:r>
      <w:r w:rsidRPr="008F2462">
        <w:rPr>
          <w:lang w:val="en-GB"/>
        </w:rPr>
        <w:t>CD009931.</w:t>
      </w:r>
    </w:p>
    <w:p w:rsidR="00574EE0" w:rsidRPr="00574EE0" w:rsidRDefault="00574EE0" w:rsidP="00574EE0">
      <w:pPr>
        <w:spacing w:line="480" w:lineRule="auto"/>
        <w:jc w:val="both"/>
        <w:rPr>
          <w:lang w:val="en-GB"/>
        </w:rPr>
      </w:pPr>
    </w:p>
    <w:p w:rsidR="003D48AA" w:rsidRDefault="003D48AA">
      <w:pPr>
        <w:rPr>
          <w:lang w:val="en-GB"/>
        </w:rPr>
      </w:pPr>
      <w:r>
        <w:rPr>
          <w:lang w:val="en-GB"/>
        </w:rPr>
        <w:br w:type="page"/>
      </w:r>
    </w:p>
    <w:tbl>
      <w:tblPr>
        <w:tblpPr w:leftFromText="180" w:rightFromText="180" w:vertAnchor="text" w:horzAnchor="margin" w:tblpXSpec="center" w:tblpY="1453"/>
        <w:tblW w:w="10632" w:type="dxa"/>
        <w:tblLook w:val="04A0" w:firstRow="1" w:lastRow="0" w:firstColumn="1" w:lastColumn="0" w:noHBand="0" w:noVBand="1"/>
      </w:tblPr>
      <w:tblGrid>
        <w:gridCol w:w="2076"/>
        <w:gridCol w:w="2461"/>
        <w:gridCol w:w="1559"/>
        <w:gridCol w:w="1134"/>
        <w:gridCol w:w="3402"/>
      </w:tblGrid>
      <w:tr w:rsidR="003D48AA" w:rsidRPr="003D48AA" w:rsidTr="003D48AA">
        <w:trPr>
          <w:trHeight w:val="315"/>
        </w:trPr>
        <w:tc>
          <w:tcPr>
            <w:tcW w:w="2076" w:type="dxa"/>
            <w:tcBorders>
              <w:top w:val="single" w:sz="4" w:space="0" w:color="auto"/>
              <w:left w:val="single" w:sz="4" w:space="0" w:color="auto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D48AA" w:rsidRPr="003D48AA" w:rsidRDefault="003D48AA" w:rsidP="003D48AA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en-GB" w:eastAsia="en-GB"/>
              </w:rPr>
            </w:pPr>
            <w:r w:rsidRPr="003D48AA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en-GB" w:eastAsia="en-GB"/>
              </w:rPr>
              <w:t>Study</w:t>
            </w:r>
          </w:p>
        </w:tc>
        <w:tc>
          <w:tcPr>
            <w:tcW w:w="2461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D48AA" w:rsidRPr="003D48AA" w:rsidRDefault="003D48AA" w:rsidP="003D48AA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en-GB" w:eastAsia="en-GB"/>
              </w:rPr>
            </w:pPr>
            <w:r w:rsidRPr="003D48AA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en-GB" w:eastAsia="en-GB"/>
              </w:rPr>
              <w:t>Design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D48AA" w:rsidRPr="003D48AA" w:rsidRDefault="003D48AA" w:rsidP="003D48AA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en-GB" w:eastAsia="en-GB"/>
              </w:rPr>
            </w:pPr>
            <w:r w:rsidRPr="003D48AA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en-GB" w:eastAsia="en-GB"/>
              </w:rPr>
              <w:t>Country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D48AA" w:rsidRPr="003D48AA" w:rsidRDefault="003D48AA" w:rsidP="003D48AA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en-GB" w:eastAsia="en-GB"/>
              </w:rPr>
            </w:pPr>
            <w:r w:rsidRPr="003D48AA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en-GB" w:eastAsia="en-GB"/>
              </w:rPr>
              <w:t>Sample size</w:t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D48AA" w:rsidRPr="003D48AA" w:rsidRDefault="003D48AA" w:rsidP="003D48AA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en-GB" w:eastAsia="en-GB"/>
              </w:rPr>
            </w:pPr>
            <w:r w:rsidRPr="003D48AA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en-GB" w:eastAsia="en-GB"/>
              </w:rPr>
              <w:t>Main findings</w:t>
            </w:r>
          </w:p>
        </w:tc>
      </w:tr>
      <w:tr w:rsidR="003D48AA" w:rsidRPr="003D48AA" w:rsidTr="003D48AA">
        <w:trPr>
          <w:trHeight w:val="1350"/>
        </w:trPr>
        <w:tc>
          <w:tcPr>
            <w:tcW w:w="20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D48AA" w:rsidRPr="003D48AA" w:rsidRDefault="003D48AA" w:rsidP="003D48A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en-GB"/>
              </w:rPr>
            </w:pPr>
            <w:r w:rsidRPr="003D48AA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en-GB"/>
              </w:rPr>
              <w:t>Suzuki et al., 2014 [39]</w:t>
            </w:r>
          </w:p>
        </w:tc>
        <w:tc>
          <w:tcPr>
            <w:tcW w:w="24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D48AA" w:rsidRPr="003D48AA" w:rsidRDefault="003D48AA" w:rsidP="003154C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en-GB"/>
              </w:rPr>
            </w:pPr>
            <w:r w:rsidRPr="003D48AA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en-GB"/>
              </w:rPr>
              <w:t>Singe-centr</w:t>
            </w:r>
            <w:r w:rsidR="003154C2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en-GB"/>
              </w:rPr>
              <w:t>e</w:t>
            </w:r>
            <w:r w:rsidRPr="003D48AA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en-GB"/>
              </w:rPr>
              <w:t xml:space="preserve"> pilot prospective before-after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D48AA" w:rsidRPr="003D48AA" w:rsidRDefault="003D48AA" w:rsidP="003D48A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en-GB"/>
              </w:rPr>
            </w:pPr>
            <w:r w:rsidRPr="003D48AA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en-GB"/>
              </w:rPr>
              <w:t xml:space="preserve">Australia 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D48AA" w:rsidRPr="003D48AA" w:rsidRDefault="003D48AA" w:rsidP="003D48A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en-GB"/>
              </w:rPr>
            </w:pPr>
            <w:r w:rsidRPr="003D48AA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en-GB"/>
              </w:rPr>
              <w:t>105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D48AA" w:rsidRPr="003D48AA" w:rsidRDefault="003D48AA" w:rsidP="003D48A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en-GB"/>
              </w:rPr>
            </w:pPr>
            <w:r w:rsidRPr="003D48AA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en-GB"/>
              </w:rPr>
              <w:t>Conservative O</w:t>
            </w:r>
            <w:r w:rsidRPr="003D48AA">
              <w:rPr>
                <w:rFonts w:ascii="Calibri" w:eastAsia="Times New Roman" w:hAnsi="Calibri" w:cs="Calibri"/>
                <w:color w:val="000000"/>
                <w:sz w:val="18"/>
                <w:szCs w:val="18"/>
                <w:vertAlign w:val="subscript"/>
                <w:lang w:val="en-GB" w:eastAsia="en-GB"/>
              </w:rPr>
              <w:t>2</w:t>
            </w:r>
            <w:r w:rsidRPr="003D48AA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en-GB"/>
              </w:rPr>
              <w:t xml:space="preserve"> therapy (SpO</w:t>
            </w:r>
            <w:r w:rsidRPr="003D48AA">
              <w:rPr>
                <w:rFonts w:ascii="Calibri" w:eastAsia="Times New Roman" w:hAnsi="Calibri" w:cs="Calibri"/>
                <w:color w:val="000000"/>
                <w:sz w:val="18"/>
                <w:szCs w:val="18"/>
                <w:vertAlign w:val="subscript"/>
                <w:lang w:val="en-GB" w:eastAsia="en-GB"/>
              </w:rPr>
              <w:t>2</w:t>
            </w:r>
            <w:r w:rsidRPr="003D48AA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en-GB"/>
              </w:rPr>
              <w:t xml:space="preserve"> target 90-92%) was safe and feasible and associated with a trend towards reduced risk for non</w:t>
            </w:r>
            <w:r w:rsidR="004C5D4A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en-GB"/>
              </w:rPr>
              <w:t>-</w:t>
            </w:r>
            <w:r w:rsidRPr="003D48AA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en-GB"/>
              </w:rPr>
              <w:t>respiratory organ failure and lower lactate levels</w:t>
            </w:r>
          </w:p>
        </w:tc>
      </w:tr>
      <w:tr w:rsidR="003D48AA" w:rsidRPr="003D48AA" w:rsidTr="003D48AA">
        <w:trPr>
          <w:trHeight w:val="1260"/>
        </w:trPr>
        <w:tc>
          <w:tcPr>
            <w:tcW w:w="20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D48AA" w:rsidRPr="003D48AA" w:rsidRDefault="003D48AA" w:rsidP="003D48A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en-GB"/>
              </w:rPr>
            </w:pPr>
            <w:r w:rsidRPr="003D48AA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en-GB"/>
              </w:rPr>
              <w:t>Suzuki et al., 2015 [40]</w:t>
            </w:r>
          </w:p>
        </w:tc>
        <w:tc>
          <w:tcPr>
            <w:tcW w:w="24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D48AA" w:rsidRPr="003D48AA" w:rsidRDefault="003D48AA" w:rsidP="003154C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en-GB"/>
              </w:rPr>
            </w:pPr>
            <w:r w:rsidRPr="003D48AA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en-GB"/>
              </w:rPr>
              <w:t>Singe-centr</w:t>
            </w:r>
            <w:r w:rsidR="003154C2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en-GB"/>
              </w:rPr>
              <w:t>e</w:t>
            </w:r>
            <w:r w:rsidRPr="003D48AA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en-GB"/>
              </w:rPr>
              <w:t xml:space="preserve"> pilot prospective before-after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D48AA" w:rsidRPr="003D48AA" w:rsidRDefault="003D48AA" w:rsidP="003D48A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en-GB"/>
              </w:rPr>
            </w:pPr>
            <w:r w:rsidRPr="003D48AA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en-GB"/>
              </w:rPr>
              <w:t xml:space="preserve">Australia 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D48AA" w:rsidRPr="003D48AA" w:rsidRDefault="003D48AA" w:rsidP="003D48A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en-GB"/>
              </w:rPr>
            </w:pPr>
            <w:r w:rsidRPr="003D48AA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en-GB"/>
              </w:rPr>
              <w:t>105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D48AA" w:rsidRPr="003D48AA" w:rsidRDefault="003D48AA" w:rsidP="003D48A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en-GB"/>
              </w:rPr>
            </w:pPr>
            <w:r w:rsidRPr="003D48AA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en-GB"/>
              </w:rPr>
              <w:t>Conservative O</w:t>
            </w:r>
            <w:r w:rsidRPr="003D48AA">
              <w:rPr>
                <w:rFonts w:ascii="Calibri" w:eastAsia="Times New Roman" w:hAnsi="Calibri" w:cs="Calibri"/>
                <w:color w:val="000000"/>
                <w:sz w:val="18"/>
                <w:szCs w:val="18"/>
                <w:vertAlign w:val="subscript"/>
                <w:lang w:val="en-GB" w:eastAsia="en-GB"/>
              </w:rPr>
              <w:t>2</w:t>
            </w:r>
            <w:r w:rsidRPr="003D48AA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en-GB"/>
              </w:rPr>
              <w:t xml:space="preserve"> therapy (SpO</w:t>
            </w:r>
            <w:r w:rsidRPr="003D48AA">
              <w:rPr>
                <w:rFonts w:ascii="Calibri" w:eastAsia="Times New Roman" w:hAnsi="Calibri" w:cs="Calibri"/>
                <w:color w:val="000000"/>
                <w:sz w:val="18"/>
                <w:szCs w:val="18"/>
                <w:vertAlign w:val="subscript"/>
                <w:lang w:val="en-GB" w:eastAsia="en-GB"/>
              </w:rPr>
              <w:t>2</w:t>
            </w:r>
            <w:r w:rsidRPr="003D48AA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en-GB"/>
              </w:rPr>
              <w:t xml:space="preserve"> target 90-92%) was associated with decreased radiological evidence of atelectasis and earlier weaning from mandatory ventilation</w:t>
            </w:r>
          </w:p>
        </w:tc>
      </w:tr>
      <w:tr w:rsidR="003D48AA" w:rsidRPr="003D48AA" w:rsidTr="003D48AA">
        <w:trPr>
          <w:trHeight w:val="1335"/>
        </w:trPr>
        <w:tc>
          <w:tcPr>
            <w:tcW w:w="20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D48AA" w:rsidRPr="003D48AA" w:rsidRDefault="003D48AA" w:rsidP="003D48A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en-GB"/>
              </w:rPr>
            </w:pPr>
            <w:r w:rsidRPr="003D48AA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en-GB"/>
              </w:rPr>
              <w:t>Helmerhorst et al., 2016 [41]</w:t>
            </w:r>
          </w:p>
        </w:tc>
        <w:tc>
          <w:tcPr>
            <w:tcW w:w="24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D48AA" w:rsidRPr="003D48AA" w:rsidRDefault="003D48AA" w:rsidP="003154C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en-GB"/>
              </w:rPr>
            </w:pPr>
            <w:r w:rsidRPr="003D48AA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en-GB"/>
              </w:rPr>
              <w:t>Multi-centr</w:t>
            </w:r>
            <w:r w:rsidR="003154C2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en-GB"/>
              </w:rPr>
              <w:t>e</w:t>
            </w:r>
            <w:r w:rsidRPr="003D48AA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en-GB"/>
              </w:rPr>
              <w:t xml:space="preserve"> before-after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D48AA" w:rsidRPr="003D48AA" w:rsidRDefault="003D48AA" w:rsidP="003D48A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en-GB"/>
              </w:rPr>
            </w:pPr>
            <w:r w:rsidRPr="003D48AA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en-GB"/>
              </w:rPr>
              <w:t>The Netherlands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D48AA" w:rsidRPr="003D48AA" w:rsidRDefault="003D48AA" w:rsidP="003D48A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en-GB"/>
              </w:rPr>
            </w:pPr>
            <w:r w:rsidRPr="003D48AA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en-GB"/>
              </w:rPr>
              <w:t>15045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D48AA" w:rsidRPr="003D48AA" w:rsidRDefault="003D48AA" w:rsidP="003D48A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en-GB"/>
              </w:rPr>
            </w:pPr>
            <w:r w:rsidRPr="003D48AA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en-GB"/>
              </w:rPr>
              <w:t>Conservative O</w:t>
            </w:r>
            <w:r w:rsidRPr="003D48AA">
              <w:rPr>
                <w:rFonts w:ascii="Calibri" w:eastAsia="Times New Roman" w:hAnsi="Calibri" w:cs="Calibri"/>
                <w:color w:val="000000"/>
                <w:sz w:val="18"/>
                <w:szCs w:val="18"/>
                <w:vertAlign w:val="subscript"/>
                <w:lang w:val="en-GB" w:eastAsia="en-GB"/>
              </w:rPr>
              <w:t>2</w:t>
            </w:r>
            <w:r w:rsidRPr="003D48AA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en-GB"/>
              </w:rPr>
              <w:t xml:space="preserve"> therapy (SpO</w:t>
            </w:r>
            <w:r w:rsidRPr="003D48AA">
              <w:rPr>
                <w:rFonts w:ascii="Calibri" w:eastAsia="Times New Roman" w:hAnsi="Calibri" w:cs="Calibri"/>
                <w:color w:val="000000"/>
                <w:sz w:val="18"/>
                <w:szCs w:val="18"/>
                <w:vertAlign w:val="subscript"/>
                <w:lang w:val="en-GB" w:eastAsia="en-GB"/>
              </w:rPr>
              <w:t>2</w:t>
            </w:r>
            <w:r w:rsidRPr="003D48AA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en-GB"/>
              </w:rPr>
              <w:t xml:space="preserve"> target 92-95%) was safe and feasible and associated with an increase in ventilator-free days and reduction in hospital mortality</w:t>
            </w:r>
          </w:p>
        </w:tc>
      </w:tr>
      <w:tr w:rsidR="003D48AA" w:rsidRPr="003D48AA" w:rsidTr="003D48AA">
        <w:trPr>
          <w:trHeight w:val="1110"/>
        </w:trPr>
        <w:tc>
          <w:tcPr>
            <w:tcW w:w="20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D48AA" w:rsidRPr="003D48AA" w:rsidRDefault="003D48AA" w:rsidP="003D48A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en-GB"/>
              </w:rPr>
            </w:pPr>
            <w:r w:rsidRPr="003D48AA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en-GB"/>
              </w:rPr>
              <w:t>Girardis et al., 2016 [42]</w:t>
            </w:r>
          </w:p>
        </w:tc>
        <w:tc>
          <w:tcPr>
            <w:tcW w:w="24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D48AA" w:rsidRPr="003D48AA" w:rsidRDefault="003D48AA" w:rsidP="003D48A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en-GB"/>
              </w:rPr>
            </w:pPr>
            <w:r w:rsidRPr="003D48AA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en-GB"/>
              </w:rPr>
              <w:t>Single-</w:t>
            </w:r>
            <w:r w:rsidR="003154C2" w:rsidRPr="003D48AA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en-GB"/>
              </w:rPr>
              <w:t>centre</w:t>
            </w:r>
            <w:r w:rsidRPr="003D48AA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en-GB"/>
              </w:rPr>
              <w:t xml:space="preserve"> open label RCT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D48AA" w:rsidRPr="003D48AA" w:rsidRDefault="003D48AA" w:rsidP="003D48A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en-GB"/>
              </w:rPr>
            </w:pPr>
            <w:r w:rsidRPr="003D48AA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en-GB"/>
              </w:rPr>
              <w:t>Italy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D48AA" w:rsidRPr="003D48AA" w:rsidRDefault="003D48AA" w:rsidP="003D48A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en-GB"/>
              </w:rPr>
            </w:pPr>
            <w:r w:rsidRPr="003D48AA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en-GB"/>
              </w:rPr>
              <w:t>434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D48AA" w:rsidRPr="003D48AA" w:rsidRDefault="003D48AA" w:rsidP="003D48A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en-GB"/>
              </w:rPr>
            </w:pPr>
            <w:r w:rsidRPr="003D48AA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en-GB"/>
              </w:rPr>
              <w:t>Conservative O</w:t>
            </w:r>
            <w:r w:rsidRPr="003D48AA">
              <w:rPr>
                <w:rFonts w:ascii="Calibri" w:eastAsia="Times New Roman" w:hAnsi="Calibri" w:cs="Calibri"/>
                <w:color w:val="000000"/>
                <w:sz w:val="18"/>
                <w:szCs w:val="18"/>
                <w:vertAlign w:val="subscript"/>
                <w:lang w:val="en-GB" w:eastAsia="en-GB"/>
              </w:rPr>
              <w:t>2</w:t>
            </w:r>
            <w:r w:rsidRPr="003D48AA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en-GB"/>
              </w:rPr>
              <w:t xml:space="preserve"> therapy (SpO</w:t>
            </w:r>
            <w:r w:rsidRPr="003D48AA">
              <w:rPr>
                <w:rFonts w:ascii="Calibri" w:eastAsia="Times New Roman" w:hAnsi="Calibri" w:cs="Calibri"/>
                <w:color w:val="000000"/>
                <w:sz w:val="18"/>
                <w:szCs w:val="18"/>
                <w:vertAlign w:val="subscript"/>
                <w:lang w:val="en-GB" w:eastAsia="en-GB"/>
              </w:rPr>
              <w:t>2</w:t>
            </w:r>
            <w:r w:rsidRPr="003D48AA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en-GB"/>
              </w:rPr>
              <w:t xml:space="preserve"> target 94-98%) resulted in lower ICU mortality and was associated with fewer new infections and lower incidence of shock</w:t>
            </w:r>
          </w:p>
        </w:tc>
      </w:tr>
      <w:tr w:rsidR="003D48AA" w:rsidRPr="003D48AA" w:rsidTr="003D48AA">
        <w:trPr>
          <w:trHeight w:val="720"/>
        </w:trPr>
        <w:tc>
          <w:tcPr>
            <w:tcW w:w="20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D48AA" w:rsidRPr="003D48AA" w:rsidRDefault="003D48AA" w:rsidP="003D48A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en-GB"/>
              </w:rPr>
            </w:pPr>
            <w:r w:rsidRPr="003D48AA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en-GB"/>
              </w:rPr>
              <w:t>Panwar et al., 2016 [43]</w:t>
            </w:r>
          </w:p>
        </w:tc>
        <w:tc>
          <w:tcPr>
            <w:tcW w:w="24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D48AA" w:rsidRPr="003D48AA" w:rsidRDefault="003D48AA" w:rsidP="003D48A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en-GB"/>
              </w:rPr>
            </w:pPr>
            <w:r w:rsidRPr="003D48AA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en-GB"/>
              </w:rPr>
              <w:t>Pilot multi-</w:t>
            </w:r>
            <w:r w:rsidR="003154C2" w:rsidRPr="003D48AA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en-GB"/>
              </w:rPr>
              <w:t>centre</w:t>
            </w:r>
            <w:r w:rsidRPr="003D48AA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en-GB"/>
              </w:rPr>
              <w:t xml:space="preserve"> RCT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D48AA" w:rsidRPr="003D48AA" w:rsidRDefault="003D48AA" w:rsidP="003D48A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en-GB"/>
              </w:rPr>
            </w:pPr>
            <w:r w:rsidRPr="003D48AA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en-GB"/>
              </w:rPr>
              <w:t>Australia, New Zealand, France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D48AA" w:rsidRPr="003D48AA" w:rsidRDefault="003D48AA" w:rsidP="003D48A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en-GB"/>
              </w:rPr>
            </w:pPr>
            <w:r w:rsidRPr="003D48AA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en-GB"/>
              </w:rPr>
              <w:t>103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D48AA" w:rsidRPr="003D48AA" w:rsidRDefault="003D48AA" w:rsidP="003D48A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en-GB"/>
              </w:rPr>
            </w:pPr>
            <w:r w:rsidRPr="003D48AA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en-GB"/>
              </w:rPr>
              <w:t>Conservative O</w:t>
            </w:r>
            <w:r w:rsidRPr="003D48AA">
              <w:rPr>
                <w:rFonts w:ascii="Calibri" w:eastAsia="Times New Roman" w:hAnsi="Calibri" w:cs="Calibri"/>
                <w:color w:val="000000"/>
                <w:sz w:val="18"/>
                <w:szCs w:val="18"/>
                <w:vertAlign w:val="subscript"/>
                <w:lang w:val="en-GB" w:eastAsia="en-GB"/>
              </w:rPr>
              <w:t>2</w:t>
            </w:r>
            <w:r w:rsidRPr="003D48AA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en-GB"/>
              </w:rPr>
              <w:t xml:space="preserve"> therapy (SpO</w:t>
            </w:r>
            <w:r w:rsidRPr="003D48AA">
              <w:rPr>
                <w:rFonts w:ascii="Calibri" w:eastAsia="Times New Roman" w:hAnsi="Calibri" w:cs="Calibri"/>
                <w:color w:val="000000"/>
                <w:sz w:val="18"/>
                <w:szCs w:val="18"/>
                <w:vertAlign w:val="subscript"/>
                <w:lang w:val="en-GB" w:eastAsia="en-GB"/>
              </w:rPr>
              <w:t>2</w:t>
            </w:r>
            <w:r w:rsidRPr="003D48AA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en-GB"/>
              </w:rPr>
              <w:t xml:space="preserve"> target 88-92%) was safe and feasible, no difference in outcomes</w:t>
            </w:r>
            <w:r w:rsidR="00390176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en-GB"/>
              </w:rPr>
              <w:t xml:space="preserve">. In the subgroup with respiratory failure (77 patients) a </w:t>
            </w:r>
            <w:r w:rsidR="003972B1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en-GB"/>
              </w:rPr>
              <w:t>trend to lower mortality in conservative approach.</w:t>
            </w:r>
          </w:p>
        </w:tc>
      </w:tr>
    </w:tbl>
    <w:p w:rsidR="00303383" w:rsidRDefault="003D48AA" w:rsidP="005D0538">
      <w:pPr>
        <w:spacing w:line="480" w:lineRule="auto"/>
        <w:jc w:val="both"/>
        <w:rPr>
          <w:b/>
          <w:lang w:val="en-GB"/>
        </w:rPr>
      </w:pPr>
      <w:r w:rsidRPr="003D48AA">
        <w:rPr>
          <w:b/>
          <w:lang w:val="en-GB"/>
        </w:rPr>
        <w:t xml:space="preserve"> Table 1 – Summary of recent studies comparing conservative O</w:t>
      </w:r>
      <w:r w:rsidRPr="003D48AA">
        <w:rPr>
          <w:b/>
          <w:vertAlign w:val="subscript"/>
          <w:lang w:val="en-GB"/>
        </w:rPr>
        <w:t>2</w:t>
      </w:r>
      <w:r w:rsidRPr="003D48AA">
        <w:rPr>
          <w:b/>
          <w:lang w:val="en-GB"/>
        </w:rPr>
        <w:t xml:space="preserve"> strategies to standard oxygenation practice in mixed populations of ICU patients.</w:t>
      </w:r>
    </w:p>
    <w:p w:rsidR="003D48AA" w:rsidRPr="003D48AA" w:rsidRDefault="003D48AA" w:rsidP="004847AC">
      <w:pPr>
        <w:spacing w:line="480" w:lineRule="auto"/>
        <w:ind w:left="360"/>
        <w:jc w:val="both"/>
        <w:rPr>
          <w:b/>
          <w:lang w:val="en-GB"/>
        </w:rPr>
      </w:pPr>
    </w:p>
    <w:p w:rsidR="005B5312" w:rsidRDefault="005B5312">
      <w:pPr>
        <w:rPr>
          <w:lang w:val="en-GB"/>
        </w:rPr>
      </w:pPr>
      <w:r>
        <w:rPr>
          <w:lang w:val="en-GB"/>
        </w:rPr>
        <w:br w:type="page"/>
      </w:r>
    </w:p>
    <w:p w:rsidR="003D48AA" w:rsidRPr="00E51703" w:rsidRDefault="005B5312" w:rsidP="004847AC">
      <w:pPr>
        <w:spacing w:line="480" w:lineRule="auto"/>
        <w:ind w:left="360"/>
        <w:jc w:val="both"/>
        <w:rPr>
          <w:b/>
          <w:lang w:val="en-GB"/>
        </w:rPr>
      </w:pPr>
      <w:r w:rsidRPr="00E51703">
        <w:rPr>
          <w:b/>
          <w:lang w:val="en-GB"/>
        </w:rPr>
        <w:t>Table 2 – Randomized controlled trials on the effects of O</w:t>
      </w:r>
      <w:r w:rsidRPr="00E51703">
        <w:rPr>
          <w:b/>
          <w:vertAlign w:val="subscript"/>
          <w:lang w:val="en-GB"/>
        </w:rPr>
        <w:t>2</w:t>
      </w:r>
      <w:r w:rsidRPr="00E51703">
        <w:rPr>
          <w:b/>
          <w:lang w:val="en-GB"/>
        </w:rPr>
        <w:t xml:space="preserve"> supplementation in patients with stroke.</w:t>
      </w:r>
    </w:p>
    <w:tbl>
      <w:tblPr>
        <w:tblpPr w:leftFromText="180" w:rightFromText="180" w:vertAnchor="text" w:horzAnchor="margin" w:tblpXSpec="center" w:tblpY="105"/>
        <w:tblW w:w="10375" w:type="dxa"/>
        <w:tblLook w:val="04A0" w:firstRow="1" w:lastRow="0" w:firstColumn="1" w:lastColumn="0" w:noHBand="0" w:noVBand="1"/>
      </w:tblPr>
      <w:tblGrid>
        <w:gridCol w:w="1821"/>
        <w:gridCol w:w="1660"/>
        <w:gridCol w:w="1214"/>
        <w:gridCol w:w="1260"/>
        <w:gridCol w:w="1080"/>
        <w:gridCol w:w="1607"/>
        <w:gridCol w:w="1733"/>
      </w:tblGrid>
      <w:tr w:rsidR="00E51703" w:rsidRPr="00E51703" w:rsidTr="00E51703">
        <w:trPr>
          <w:trHeight w:val="315"/>
        </w:trPr>
        <w:tc>
          <w:tcPr>
            <w:tcW w:w="1821" w:type="dxa"/>
            <w:tcBorders>
              <w:top w:val="single" w:sz="4" w:space="0" w:color="auto"/>
              <w:left w:val="single" w:sz="4" w:space="0" w:color="auto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1703" w:rsidRPr="00E51703" w:rsidRDefault="00E51703" w:rsidP="00E51703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en-GB" w:eastAsia="en-GB"/>
              </w:rPr>
            </w:pPr>
            <w:r w:rsidRPr="00E51703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en-GB" w:eastAsia="en-GB"/>
              </w:rPr>
              <w:t>Study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1703" w:rsidRPr="00E51703" w:rsidRDefault="00E51703" w:rsidP="00E51703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en-GB" w:eastAsia="en-GB"/>
              </w:rPr>
            </w:pPr>
            <w:r w:rsidRPr="00E51703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en-GB" w:eastAsia="en-GB"/>
              </w:rPr>
              <w:t>Design</w:t>
            </w:r>
          </w:p>
        </w:tc>
        <w:tc>
          <w:tcPr>
            <w:tcW w:w="1214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1703" w:rsidRPr="00E51703" w:rsidRDefault="00E51703" w:rsidP="00E51703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en-GB" w:eastAsia="en-GB"/>
              </w:rPr>
            </w:pPr>
            <w:r w:rsidRPr="00E51703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en-GB" w:eastAsia="en-GB"/>
              </w:rPr>
              <w:t>Country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1703" w:rsidRPr="00E51703" w:rsidRDefault="00E51703" w:rsidP="00E51703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en-GB" w:eastAsia="en-GB"/>
              </w:rPr>
            </w:pPr>
            <w:r w:rsidRPr="00E51703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en-GB" w:eastAsia="en-GB"/>
              </w:rPr>
              <w:t>Aetiology of stroke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1703" w:rsidRPr="00E51703" w:rsidRDefault="00E51703" w:rsidP="00E51703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en-GB" w:eastAsia="en-GB"/>
              </w:rPr>
            </w:pPr>
            <w:r w:rsidRPr="00E51703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en-GB" w:eastAsia="en-GB"/>
              </w:rPr>
              <w:t>Sample size</w:t>
            </w:r>
          </w:p>
        </w:tc>
        <w:tc>
          <w:tcPr>
            <w:tcW w:w="1607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1703" w:rsidRPr="00E51703" w:rsidRDefault="00E51703" w:rsidP="00E51703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en-GB" w:eastAsia="en-GB"/>
              </w:rPr>
            </w:pPr>
            <w:r w:rsidRPr="00E51703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en-GB" w:eastAsia="en-GB"/>
              </w:rPr>
              <w:t>Interventions</w:t>
            </w:r>
          </w:p>
        </w:tc>
        <w:tc>
          <w:tcPr>
            <w:tcW w:w="1733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1703" w:rsidRPr="00E51703" w:rsidRDefault="00E51703" w:rsidP="00E51703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en-GB" w:eastAsia="en-GB"/>
              </w:rPr>
            </w:pPr>
            <w:r w:rsidRPr="00E51703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en-GB" w:eastAsia="en-GB"/>
              </w:rPr>
              <w:t>Main findings</w:t>
            </w:r>
          </w:p>
        </w:tc>
      </w:tr>
      <w:tr w:rsidR="00E51703" w:rsidRPr="00E51703" w:rsidTr="00E51703">
        <w:trPr>
          <w:trHeight w:val="1530"/>
        </w:trPr>
        <w:tc>
          <w:tcPr>
            <w:tcW w:w="18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51703" w:rsidRPr="00E51703" w:rsidRDefault="00E51703" w:rsidP="00E5170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en-GB"/>
              </w:rPr>
            </w:pPr>
            <w:r w:rsidRPr="00E51703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en-GB"/>
              </w:rPr>
              <w:t>Ronning et al., 1999 [51]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51703" w:rsidRPr="00E51703" w:rsidRDefault="00E51703" w:rsidP="00E5170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en-GB"/>
              </w:rPr>
            </w:pPr>
            <w:r w:rsidRPr="00E51703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en-GB"/>
              </w:rPr>
              <w:t>Singe-</w:t>
            </w:r>
            <w:r w:rsidR="003154C2" w:rsidRPr="00E51703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en-GB"/>
              </w:rPr>
              <w:t>centre</w:t>
            </w:r>
            <w:r w:rsidRPr="00E51703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en-GB"/>
              </w:rPr>
              <w:t xml:space="preserve"> quasi-randomized controlled trial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51703" w:rsidRPr="00E51703" w:rsidRDefault="00E51703" w:rsidP="00E5170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en-GB"/>
              </w:rPr>
            </w:pPr>
            <w:r w:rsidRPr="00E51703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en-GB"/>
              </w:rPr>
              <w:t>Norway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51703" w:rsidRPr="00E51703" w:rsidRDefault="00E51703" w:rsidP="00E5170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en-GB"/>
              </w:rPr>
            </w:pPr>
            <w:r w:rsidRPr="00E51703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en-GB"/>
              </w:rPr>
              <w:t>Ischemic or Haemorrhagic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51703" w:rsidRPr="00E51703" w:rsidRDefault="00E51703" w:rsidP="00E5170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en-GB"/>
              </w:rPr>
            </w:pPr>
            <w:r w:rsidRPr="00E51703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en-GB"/>
              </w:rPr>
              <w:t>550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51703" w:rsidRPr="00E51703" w:rsidRDefault="00E51703" w:rsidP="00E5170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en-GB"/>
              </w:rPr>
            </w:pPr>
            <w:r w:rsidRPr="00E51703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en-GB"/>
              </w:rPr>
              <w:t>O</w:t>
            </w:r>
            <w:r w:rsidRPr="00E51703">
              <w:rPr>
                <w:rFonts w:ascii="Calibri" w:eastAsia="Times New Roman" w:hAnsi="Calibri" w:cs="Calibri"/>
                <w:color w:val="000000"/>
                <w:sz w:val="18"/>
                <w:szCs w:val="18"/>
                <w:vertAlign w:val="subscript"/>
                <w:lang w:val="en-GB" w:eastAsia="en-GB"/>
              </w:rPr>
              <w:t>2</w:t>
            </w:r>
            <w:r w:rsidR="003154C2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en-GB"/>
              </w:rPr>
              <w:t xml:space="preserve"> at 3 l/min</w:t>
            </w:r>
            <w:r w:rsidRPr="00E51703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en-GB"/>
              </w:rPr>
              <w:t xml:space="preserve"> for 24 hours through nasal cannulae Vs. no O2</w:t>
            </w:r>
          </w:p>
        </w:tc>
        <w:tc>
          <w:tcPr>
            <w:tcW w:w="1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51703" w:rsidRPr="00E51703" w:rsidRDefault="00E51703" w:rsidP="00E5170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en-GB"/>
              </w:rPr>
            </w:pPr>
            <w:r w:rsidRPr="00E51703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en-GB"/>
              </w:rPr>
              <w:t>O</w:t>
            </w:r>
            <w:r w:rsidRPr="00E51703">
              <w:rPr>
                <w:rFonts w:ascii="Calibri" w:eastAsia="Times New Roman" w:hAnsi="Calibri" w:cs="Calibri"/>
                <w:color w:val="000000"/>
                <w:sz w:val="18"/>
                <w:szCs w:val="18"/>
                <w:vertAlign w:val="subscript"/>
                <w:lang w:val="en-GB" w:eastAsia="en-GB"/>
              </w:rPr>
              <w:t>2</w:t>
            </w:r>
            <w:r w:rsidRPr="00E51703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en-GB"/>
              </w:rPr>
              <w:t xml:space="preserve"> therapy was associated with higher 1-year mortality in the subgroup of patients with moderate or mild stroke</w:t>
            </w:r>
          </w:p>
        </w:tc>
      </w:tr>
      <w:tr w:rsidR="00E51703" w:rsidRPr="00E51703" w:rsidTr="00E51703">
        <w:trPr>
          <w:trHeight w:val="1290"/>
        </w:trPr>
        <w:tc>
          <w:tcPr>
            <w:tcW w:w="18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51703" w:rsidRPr="00E51703" w:rsidRDefault="00E51703" w:rsidP="00E5170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en-GB"/>
              </w:rPr>
            </w:pPr>
            <w:r w:rsidRPr="00E51703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en-GB"/>
              </w:rPr>
              <w:t>Padma et al., 2010 [52]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51703" w:rsidRPr="00E51703" w:rsidRDefault="00E51703" w:rsidP="00E5170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en-GB"/>
              </w:rPr>
            </w:pPr>
            <w:r w:rsidRPr="00E51703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en-GB"/>
              </w:rPr>
              <w:t>Singe-center randomized controlled trial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51703" w:rsidRPr="00E51703" w:rsidRDefault="00E51703" w:rsidP="00E5170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en-GB"/>
              </w:rPr>
            </w:pPr>
            <w:r w:rsidRPr="00E51703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en-GB"/>
              </w:rPr>
              <w:t>India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51703" w:rsidRPr="00E51703" w:rsidRDefault="00E51703" w:rsidP="00E5170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en-GB"/>
              </w:rPr>
            </w:pPr>
            <w:r w:rsidRPr="00E51703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en-GB"/>
              </w:rPr>
              <w:t xml:space="preserve">Ischemic 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51703" w:rsidRPr="00E51703" w:rsidRDefault="00E51703" w:rsidP="00E5170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en-GB"/>
              </w:rPr>
            </w:pPr>
            <w:r w:rsidRPr="00E51703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en-GB"/>
              </w:rPr>
              <w:t>40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51703" w:rsidRPr="00E51703" w:rsidRDefault="00E51703" w:rsidP="00E5170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en-GB"/>
              </w:rPr>
            </w:pPr>
            <w:r w:rsidRPr="00E51703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en-GB"/>
              </w:rPr>
              <w:t>O</w:t>
            </w:r>
            <w:r w:rsidRPr="00E51703">
              <w:rPr>
                <w:rFonts w:ascii="Calibri" w:eastAsia="Times New Roman" w:hAnsi="Calibri" w:cs="Calibri"/>
                <w:color w:val="000000"/>
                <w:sz w:val="18"/>
                <w:szCs w:val="18"/>
                <w:vertAlign w:val="subscript"/>
                <w:lang w:val="en-GB" w:eastAsia="en-GB"/>
              </w:rPr>
              <w:t>2</w:t>
            </w:r>
            <w:r w:rsidRPr="00E51703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en-GB"/>
              </w:rPr>
              <w:t xml:space="preserve"> at 10 l/min for 12 hours via face-mask Vs. room air or O</w:t>
            </w:r>
            <w:r w:rsidRPr="00E51703">
              <w:rPr>
                <w:rFonts w:ascii="Calibri" w:eastAsia="Times New Roman" w:hAnsi="Calibri" w:cs="Calibri"/>
                <w:color w:val="000000"/>
                <w:sz w:val="18"/>
                <w:szCs w:val="18"/>
                <w:vertAlign w:val="subscript"/>
                <w:lang w:val="en-GB" w:eastAsia="en-GB"/>
              </w:rPr>
              <w:t>2</w:t>
            </w:r>
            <w:r w:rsidRPr="00E51703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en-GB"/>
              </w:rPr>
              <w:t xml:space="preserve"> at 2 l/min to maintain </w:t>
            </w: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en-GB"/>
              </w:rPr>
              <w:t xml:space="preserve">an </w:t>
            </w:r>
            <w:r w:rsidRPr="00E51703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en-GB"/>
              </w:rPr>
              <w:t>SpO</w:t>
            </w:r>
            <w:r w:rsidRPr="00E51703">
              <w:rPr>
                <w:rFonts w:ascii="Calibri" w:eastAsia="Times New Roman" w:hAnsi="Calibri" w:cs="Calibri"/>
                <w:color w:val="000000"/>
                <w:sz w:val="18"/>
                <w:szCs w:val="18"/>
                <w:vertAlign w:val="subscript"/>
                <w:lang w:val="en-GB" w:eastAsia="en-GB"/>
              </w:rPr>
              <w:t>2</w:t>
            </w:r>
            <w:r w:rsidRPr="00E51703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en-GB"/>
              </w:rPr>
              <w:t xml:space="preserve"> ≥95%</w:t>
            </w:r>
          </w:p>
        </w:tc>
        <w:tc>
          <w:tcPr>
            <w:tcW w:w="1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51703" w:rsidRPr="00E51703" w:rsidRDefault="00E51703" w:rsidP="00E5170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en-GB"/>
              </w:rPr>
            </w:pPr>
            <w:r w:rsidRPr="00E51703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en-GB"/>
              </w:rPr>
              <w:t>O</w:t>
            </w:r>
            <w:r w:rsidRPr="00E51703">
              <w:rPr>
                <w:rFonts w:ascii="Calibri" w:eastAsia="Times New Roman" w:hAnsi="Calibri" w:cs="Calibri"/>
                <w:color w:val="000000"/>
                <w:sz w:val="18"/>
                <w:szCs w:val="18"/>
                <w:vertAlign w:val="subscript"/>
                <w:lang w:val="en-GB" w:eastAsia="en-GB"/>
              </w:rPr>
              <w:t>2</w:t>
            </w:r>
            <w:r w:rsidRPr="00E51703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en-GB"/>
              </w:rPr>
              <w:t xml:space="preserve"> therapy did not improve clinical scores of stroke outcome</w:t>
            </w:r>
          </w:p>
        </w:tc>
      </w:tr>
      <w:tr w:rsidR="00E51703" w:rsidRPr="00E51703" w:rsidTr="00E51703">
        <w:trPr>
          <w:trHeight w:val="1305"/>
        </w:trPr>
        <w:tc>
          <w:tcPr>
            <w:tcW w:w="18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51703" w:rsidRPr="00E51703" w:rsidRDefault="00E51703" w:rsidP="00E5170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en-GB"/>
              </w:rPr>
            </w:pPr>
            <w:r w:rsidRPr="00E51703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en-GB"/>
              </w:rPr>
              <w:t>SOS Pilot Study, 2011 and 2013 [53, 54]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51703" w:rsidRPr="00E51703" w:rsidRDefault="00E51703" w:rsidP="00E5170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en-GB"/>
              </w:rPr>
            </w:pPr>
            <w:r w:rsidRPr="00E51703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en-GB"/>
              </w:rPr>
              <w:t>Single-</w:t>
            </w:r>
            <w:r w:rsidR="003154C2" w:rsidRPr="00E51703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en-GB"/>
              </w:rPr>
              <w:t>centre</w:t>
            </w:r>
            <w:r w:rsidRPr="00E51703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en-GB"/>
              </w:rPr>
              <w:t xml:space="preserve"> pilot randomized controlled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51703" w:rsidRPr="00E51703" w:rsidRDefault="00E51703" w:rsidP="00E5170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en-GB"/>
              </w:rPr>
            </w:pPr>
            <w:r w:rsidRPr="00E51703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en-GB"/>
              </w:rPr>
              <w:t>United Kingdom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51703" w:rsidRPr="00E51703" w:rsidRDefault="00E51703" w:rsidP="00E5170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en-GB"/>
              </w:rPr>
            </w:pPr>
            <w:r w:rsidRPr="00E51703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en-GB"/>
              </w:rPr>
              <w:t>Ischemic or Haemorrhagic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51703" w:rsidRPr="00E51703" w:rsidRDefault="00E51703" w:rsidP="00E5170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en-GB"/>
              </w:rPr>
            </w:pPr>
            <w:r w:rsidRPr="00E51703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en-GB"/>
              </w:rPr>
              <w:t>301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51703" w:rsidRPr="00E51703" w:rsidRDefault="00E51703" w:rsidP="00E5170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en-GB"/>
              </w:rPr>
            </w:pPr>
            <w:r w:rsidRPr="00E51703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en-GB"/>
              </w:rPr>
              <w:t>O</w:t>
            </w:r>
            <w:r w:rsidRPr="00E51703">
              <w:rPr>
                <w:rFonts w:ascii="Calibri" w:eastAsia="Times New Roman" w:hAnsi="Calibri" w:cs="Calibri"/>
                <w:color w:val="000000"/>
                <w:sz w:val="18"/>
                <w:szCs w:val="18"/>
                <w:vertAlign w:val="subscript"/>
                <w:lang w:val="en-GB" w:eastAsia="en-GB"/>
              </w:rPr>
              <w:t>2</w:t>
            </w:r>
            <w:r w:rsidRPr="00E51703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en-GB"/>
              </w:rPr>
              <w:t xml:space="preserve"> at 2 l/min if SpO2 &gt;93%, at 3 l/min if SpO</w:t>
            </w:r>
            <w:r w:rsidRPr="00E51703">
              <w:rPr>
                <w:rFonts w:ascii="Calibri" w:eastAsia="Times New Roman" w:hAnsi="Calibri" w:cs="Calibri"/>
                <w:color w:val="000000"/>
                <w:sz w:val="18"/>
                <w:szCs w:val="18"/>
                <w:vertAlign w:val="subscript"/>
                <w:lang w:val="en-GB" w:eastAsia="en-GB"/>
              </w:rPr>
              <w:t>2</w:t>
            </w:r>
            <w:r w:rsidRPr="00E51703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en-GB"/>
              </w:rPr>
              <w:t xml:space="preserve"> ≤93% for 72 hours through nasal cannulae Vs. no O</w:t>
            </w:r>
            <w:r w:rsidRPr="00E51703">
              <w:rPr>
                <w:rFonts w:ascii="Calibri" w:eastAsia="Times New Roman" w:hAnsi="Calibri" w:cs="Calibri"/>
                <w:color w:val="000000"/>
                <w:sz w:val="18"/>
                <w:szCs w:val="18"/>
                <w:vertAlign w:val="subscript"/>
                <w:lang w:val="en-GB" w:eastAsia="en-GB"/>
              </w:rPr>
              <w:t>2</w:t>
            </w:r>
          </w:p>
        </w:tc>
        <w:tc>
          <w:tcPr>
            <w:tcW w:w="1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51703" w:rsidRPr="00E51703" w:rsidRDefault="00E51703" w:rsidP="00E5170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en-GB"/>
              </w:rPr>
            </w:pPr>
            <w:r w:rsidRPr="00E51703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en-GB"/>
              </w:rPr>
              <w:t>O</w:t>
            </w:r>
            <w:r w:rsidRPr="00E51703">
              <w:rPr>
                <w:rFonts w:ascii="Calibri" w:eastAsia="Times New Roman" w:hAnsi="Calibri" w:cs="Calibri"/>
                <w:color w:val="000000"/>
                <w:sz w:val="18"/>
                <w:szCs w:val="18"/>
                <w:vertAlign w:val="subscript"/>
                <w:lang w:val="en-GB" w:eastAsia="en-GB"/>
              </w:rPr>
              <w:t>2</w:t>
            </w:r>
            <w:r w:rsidRPr="00E51703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en-GB"/>
              </w:rPr>
              <w:t xml:space="preserve"> therapy led to a small improvement of neurological recovery at 1 week, no differences in outcomes at 6 months</w:t>
            </w:r>
          </w:p>
        </w:tc>
      </w:tr>
      <w:tr w:rsidR="00E51703" w:rsidRPr="00E51703" w:rsidTr="00E51703">
        <w:trPr>
          <w:trHeight w:val="1290"/>
        </w:trPr>
        <w:tc>
          <w:tcPr>
            <w:tcW w:w="18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51703" w:rsidRPr="00E51703" w:rsidRDefault="00E51703" w:rsidP="00E5170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en-GB"/>
              </w:rPr>
            </w:pPr>
            <w:r w:rsidRPr="00E51703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en-GB"/>
              </w:rPr>
              <w:t>Mazdeh et al., 2015 [55]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51703" w:rsidRPr="00E51703" w:rsidRDefault="00E51703" w:rsidP="00E5170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en-GB"/>
              </w:rPr>
            </w:pPr>
            <w:r w:rsidRPr="00E51703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en-GB"/>
              </w:rPr>
              <w:t>Single-</w:t>
            </w:r>
            <w:r w:rsidR="003154C2" w:rsidRPr="00E51703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en-GB"/>
              </w:rPr>
              <w:t>centre</w:t>
            </w:r>
            <w:r w:rsidRPr="00E51703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en-GB"/>
              </w:rPr>
              <w:t xml:space="preserve"> randomized controlled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51703" w:rsidRPr="00E51703" w:rsidRDefault="00E51703" w:rsidP="00E5170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en-GB"/>
              </w:rPr>
            </w:pPr>
            <w:r w:rsidRPr="00E51703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en-GB"/>
              </w:rPr>
              <w:t>Iran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51703" w:rsidRPr="00E51703" w:rsidRDefault="00E51703" w:rsidP="00E5170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en-GB"/>
              </w:rPr>
            </w:pPr>
            <w:r w:rsidRPr="00E51703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en-GB"/>
              </w:rPr>
              <w:t>Ischemic or Haemorrhagic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51703" w:rsidRPr="00E51703" w:rsidRDefault="00E51703" w:rsidP="00E5170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en-GB"/>
              </w:rPr>
            </w:pPr>
            <w:r w:rsidRPr="00E51703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en-GB"/>
              </w:rPr>
              <w:t>52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51703" w:rsidRPr="00E51703" w:rsidRDefault="00E51703" w:rsidP="00E5170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en-GB"/>
              </w:rPr>
            </w:pPr>
            <w:r w:rsidRPr="00E51703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en-GB"/>
              </w:rPr>
              <w:t>O</w:t>
            </w:r>
            <w:r w:rsidRPr="00E51703">
              <w:rPr>
                <w:rFonts w:ascii="Calibri" w:eastAsia="Times New Roman" w:hAnsi="Calibri" w:cs="Calibri"/>
                <w:color w:val="000000"/>
                <w:sz w:val="18"/>
                <w:szCs w:val="18"/>
                <w:vertAlign w:val="subscript"/>
                <w:lang w:val="en-GB" w:eastAsia="en-GB"/>
              </w:rPr>
              <w:t>2</w:t>
            </w:r>
            <w:r w:rsidRPr="00E51703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en-GB"/>
              </w:rPr>
              <w:t xml:space="preserve"> therapy via a Venturi mask for the first 12 hours of admission</w:t>
            </w:r>
          </w:p>
        </w:tc>
        <w:tc>
          <w:tcPr>
            <w:tcW w:w="1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51703" w:rsidRPr="00E51703" w:rsidRDefault="00E51703" w:rsidP="00E5170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en-GB"/>
              </w:rPr>
            </w:pPr>
            <w:r w:rsidRPr="00E51703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en-GB"/>
              </w:rPr>
              <w:t>O</w:t>
            </w:r>
            <w:r w:rsidRPr="00E51703">
              <w:rPr>
                <w:rFonts w:ascii="Calibri" w:eastAsia="Times New Roman" w:hAnsi="Calibri" w:cs="Calibri"/>
                <w:color w:val="000000"/>
                <w:sz w:val="18"/>
                <w:szCs w:val="18"/>
                <w:vertAlign w:val="subscript"/>
                <w:lang w:val="en-GB" w:eastAsia="en-GB"/>
              </w:rPr>
              <w:t>2</w:t>
            </w:r>
            <w:r w:rsidRPr="00E51703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en-GB"/>
              </w:rPr>
              <w:t xml:space="preserve"> therapy led to an improvement in neurologic disability score at 6 moths</w:t>
            </w:r>
          </w:p>
        </w:tc>
      </w:tr>
      <w:tr w:rsidR="00E51703" w:rsidRPr="00E51703" w:rsidTr="00E51703">
        <w:trPr>
          <w:trHeight w:val="1560"/>
        </w:trPr>
        <w:tc>
          <w:tcPr>
            <w:tcW w:w="18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51703" w:rsidRPr="00E51703" w:rsidRDefault="00E51703" w:rsidP="00E5170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en-GB"/>
              </w:rPr>
            </w:pPr>
            <w:r w:rsidRPr="00E51703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en-GB"/>
              </w:rPr>
              <w:t>Stroke Oxygen Study, SO</w:t>
            </w:r>
            <w:r w:rsidRPr="00E51703">
              <w:rPr>
                <w:rFonts w:ascii="Calibri" w:eastAsia="Times New Roman" w:hAnsi="Calibri" w:cs="Calibri"/>
                <w:color w:val="000000"/>
                <w:sz w:val="18"/>
                <w:szCs w:val="18"/>
                <w:vertAlign w:val="subscript"/>
                <w:lang w:val="en-GB" w:eastAsia="en-GB"/>
              </w:rPr>
              <w:t>2</w:t>
            </w:r>
            <w:r w:rsidRPr="00E51703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en-GB"/>
              </w:rPr>
              <w:t>S Study, ISRCTN52416964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51703" w:rsidRPr="00E51703" w:rsidRDefault="00E51703" w:rsidP="00E5170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en-GB"/>
              </w:rPr>
            </w:pPr>
            <w:r w:rsidRPr="00E51703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en-GB"/>
              </w:rPr>
              <w:t>Multi-</w:t>
            </w:r>
            <w:r w:rsidR="003154C2" w:rsidRPr="00E51703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en-GB"/>
              </w:rPr>
              <w:t>centre</w:t>
            </w:r>
            <w:r w:rsidRPr="00E51703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en-GB"/>
              </w:rPr>
              <w:t xml:space="preserve"> randomized controlled trial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51703" w:rsidRPr="00E51703" w:rsidRDefault="00E51703" w:rsidP="00E5170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en-GB"/>
              </w:rPr>
            </w:pPr>
            <w:r w:rsidRPr="00E51703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en-GB"/>
              </w:rPr>
              <w:t>United Kingdom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51703" w:rsidRPr="00E51703" w:rsidRDefault="00E51703" w:rsidP="00E5170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en-GB"/>
              </w:rPr>
            </w:pPr>
            <w:r w:rsidRPr="00E51703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en-GB"/>
              </w:rPr>
              <w:t>Ischemic or Haemorrhagic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51703" w:rsidRPr="00E51703" w:rsidRDefault="00E51703" w:rsidP="00E5170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en-GB"/>
              </w:rPr>
            </w:pPr>
            <w:r w:rsidRPr="00E51703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en-GB"/>
              </w:rPr>
              <w:t>8003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51703" w:rsidRPr="00E51703" w:rsidRDefault="00E51703" w:rsidP="00E5170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en-GB"/>
              </w:rPr>
            </w:pPr>
            <w:r w:rsidRPr="00E51703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en-GB"/>
              </w:rPr>
              <w:t>O</w:t>
            </w:r>
            <w:r w:rsidRPr="00E51703">
              <w:rPr>
                <w:rFonts w:ascii="Calibri" w:eastAsia="Times New Roman" w:hAnsi="Calibri" w:cs="Calibri"/>
                <w:color w:val="000000"/>
                <w:sz w:val="18"/>
                <w:szCs w:val="18"/>
                <w:vertAlign w:val="subscript"/>
                <w:lang w:val="en-GB" w:eastAsia="en-GB"/>
              </w:rPr>
              <w:t>2</w:t>
            </w:r>
            <w:r w:rsidRPr="00E51703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en-GB"/>
              </w:rPr>
              <w:t xml:space="preserve"> at 2 l/min if SpO</w:t>
            </w:r>
            <w:r w:rsidRPr="00E51703">
              <w:rPr>
                <w:rFonts w:ascii="Calibri" w:eastAsia="Times New Roman" w:hAnsi="Calibri" w:cs="Calibri"/>
                <w:color w:val="000000"/>
                <w:sz w:val="18"/>
                <w:szCs w:val="18"/>
                <w:vertAlign w:val="subscript"/>
                <w:lang w:val="en-GB" w:eastAsia="en-GB"/>
              </w:rPr>
              <w:t>2</w:t>
            </w:r>
            <w:r w:rsidRPr="00E51703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en-GB"/>
              </w:rPr>
              <w:t xml:space="preserve"> &gt;93%, at 3 l/min if SpO</w:t>
            </w:r>
            <w:r w:rsidRPr="00E51703">
              <w:rPr>
                <w:rFonts w:ascii="Calibri" w:eastAsia="Times New Roman" w:hAnsi="Calibri" w:cs="Calibri"/>
                <w:color w:val="000000"/>
                <w:sz w:val="18"/>
                <w:szCs w:val="18"/>
                <w:vertAlign w:val="subscript"/>
                <w:lang w:val="en-GB" w:eastAsia="en-GB"/>
              </w:rPr>
              <w:t>2</w:t>
            </w:r>
            <w:r w:rsidRPr="00E51703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en-GB"/>
              </w:rPr>
              <w:t xml:space="preserve"> ≤93% for 72 hours </w:t>
            </w:r>
            <w:r w:rsidR="003154C2" w:rsidRPr="00E51703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en-GB"/>
              </w:rPr>
              <w:t>continuously</w:t>
            </w:r>
            <w:r w:rsidRPr="00E51703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en-GB"/>
              </w:rPr>
              <w:t xml:space="preserve"> or only over-night through nasal cannulae Vs. no O</w:t>
            </w:r>
            <w:r w:rsidRPr="00E51703">
              <w:rPr>
                <w:rFonts w:ascii="Calibri" w:eastAsia="Times New Roman" w:hAnsi="Calibri" w:cs="Calibri"/>
                <w:color w:val="000000"/>
                <w:sz w:val="18"/>
                <w:szCs w:val="18"/>
                <w:vertAlign w:val="subscript"/>
                <w:lang w:val="en-GB" w:eastAsia="en-GB"/>
              </w:rPr>
              <w:t>2</w:t>
            </w:r>
          </w:p>
        </w:tc>
        <w:tc>
          <w:tcPr>
            <w:tcW w:w="1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51703" w:rsidRPr="00E51703" w:rsidRDefault="00E51703" w:rsidP="00E5170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en-GB"/>
              </w:rPr>
            </w:pPr>
            <w:r w:rsidRPr="00E51703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en-GB"/>
              </w:rPr>
              <w:t>No differences in morbidity or mortality between the O</w:t>
            </w:r>
            <w:r w:rsidRPr="00E51703">
              <w:rPr>
                <w:rFonts w:ascii="Calibri" w:eastAsia="Times New Roman" w:hAnsi="Calibri" w:cs="Calibri"/>
                <w:color w:val="000000"/>
                <w:sz w:val="18"/>
                <w:szCs w:val="18"/>
                <w:vertAlign w:val="subscript"/>
                <w:lang w:val="en-GB" w:eastAsia="en-GB"/>
              </w:rPr>
              <w:t>2</w:t>
            </w:r>
            <w:r w:rsidRPr="00E51703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en-GB"/>
              </w:rPr>
              <w:t xml:space="preserve"> and the control group</w:t>
            </w:r>
          </w:p>
        </w:tc>
      </w:tr>
      <w:tr w:rsidR="00E51703" w:rsidRPr="00E51703" w:rsidTr="00E51703">
        <w:trPr>
          <w:trHeight w:val="960"/>
        </w:trPr>
        <w:tc>
          <w:tcPr>
            <w:tcW w:w="18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51703" w:rsidRPr="00E51703" w:rsidRDefault="00E51703" w:rsidP="00E5170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en-GB"/>
              </w:rPr>
            </w:pPr>
            <w:r w:rsidRPr="00E51703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en-GB"/>
              </w:rPr>
              <w:t>Normobaric Oxygen Therapy in Acute Ischemic Stroke Trial, NCT00414726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51703" w:rsidRPr="00E51703" w:rsidRDefault="00E51703" w:rsidP="00E5170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en-GB"/>
              </w:rPr>
            </w:pPr>
            <w:r w:rsidRPr="00E51703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en-GB"/>
              </w:rPr>
              <w:t>Single-</w:t>
            </w:r>
            <w:r w:rsidR="003154C2" w:rsidRPr="00E51703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en-GB"/>
              </w:rPr>
              <w:t>centre</w:t>
            </w:r>
            <w:r w:rsidRPr="00E51703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en-GB"/>
              </w:rPr>
              <w:t xml:space="preserve"> randomized controlled trial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51703" w:rsidRPr="00E51703" w:rsidRDefault="00E51703" w:rsidP="00E5170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en-GB"/>
              </w:rPr>
            </w:pPr>
            <w:r w:rsidRPr="00E51703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en-GB"/>
              </w:rPr>
              <w:t>USA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51703" w:rsidRPr="00E51703" w:rsidRDefault="00E51703" w:rsidP="00E5170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en-GB"/>
              </w:rPr>
            </w:pPr>
            <w:r w:rsidRPr="00E51703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en-GB"/>
              </w:rPr>
              <w:t xml:space="preserve">Ischemic 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51703" w:rsidRPr="00E51703" w:rsidRDefault="00E51703" w:rsidP="00E5170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en-GB"/>
              </w:rPr>
            </w:pPr>
            <w:r w:rsidRPr="00E51703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en-GB"/>
              </w:rPr>
              <w:t>240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51703" w:rsidRPr="00E51703" w:rsidRDefault="00E51703" w:rsidP="00E5170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en-GB"/>
              </w:rPr>
            </w:pPr>
            <w:r w:rsidRPr="00E51703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en-GB"/>
              </w:rPr>
              <w:t>High-flow O</w:t>
            </w:r>
            <w:r w:rsidRPr="00E51703">
              <w:rPr>
                <w:rFonts w:ascii="Calibri" w:eastAsia="Times New Roman" w:hAnsi="Calibri" w:cs="Calibri"/>
                <w:color w:val="000000"/>
                <w:sz w:val="18"/>
                <w:szCs w:val="18"/>
                <w:vertAlign w:val="subscript"/>
                <w:lang w:val="en-GB" w:eastAsia="en-GB"/>
              </w:rPr>
              <w:t>2</w:t>
            </w:r>
            <w:r w:rsidRPr="00E51703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en-GB"/>
              </w:rPr>
              <w:t xml:space="preserve"> (30-45 l/min) via a face-mask for 8 hours Vs. room air</w:t>
            </w:r>
          </w:p>
        </w:tc>
        <w:tc>
          <w:tcPr>
            <w:tcW w:w="1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51703" w:rsidRPr="00E51703" w:rsidRDefault="00E51703" w:rsidP="00E5170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en-GB"/>
              </w:rPr>
            </w:pPr>
            <w:r w:rsidRPr="00E51703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en-GB"/>
              </w:rPr>
              <w:t>Terminated prematurely due to imbalance in deaths favouring the control arm</w:t>
            </w:r>
          </w:p>
        </w:tc>
      </w:tr>
    </w:tbl>
    <w:p w:rsidR="005B5312" w:rsidRPr="00DB6424" w:rsidRDefault="005B5312" w:rsidP="00F4174E">
      <w:pPr>
        <w:spacing w:line="480" w:lineRule="auto"/>
        <w:jc w:val="both"/>
        <w:rPr>
          <w:lang w:val="en-GB"/>
        </w:rPr>
      </w:pPr>
    </w:p>
    <w:sectPr w:rsidR="005B5312" w:rsidRPr="00DB6424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8082364"/>
    <w:multiLevelType w:val="hybridMultilevel"/>
    <w:tmpl w:val="BE44C730"/>
    <w:lvl w:ilvl="0" w:tplc="1B341980">
      <w:start w:val="1"/>
      <w:numFmt w:val="decimal"/>
      <w:lvlText w:val="%1-"/>
      <w:lvlJc w:val="left"/>
      <w:pPr>
        <w:ind w:left="720" w:hanging="360"/>
      </w:pPr>
      <w:rPr>
        <w:rFonts w:hint="default"/>
        <w:i w:val="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04E1039"/>
    <w:multiLevelType w:val="hybridMultilevel"/>
    <w:tmpl w:val="11AC6C38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36900007"/>
    <w:multiLevelType w:val="hybridMultilevel"/>
    <w:tmpl w:val="5C14C11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62C7F29"/>
    <w:multiLevelType w:val="hybridMultilevel"/>
    <w:tmpl w:val="2E9225A2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hyphenationZone w:val="283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EN.InstantFormat" w:val="&lt;ENInstantFormat&gt;&lt;Enabled&gt;1&lt;/Enabled&gt;&lt;ScanUnformatted&gt;1&lt;/ScanUnformatted&gt;&lt;ScanChanges&gt;1&lt;/ScanChanges&gt;&lt;Suspended&gt;0&lt;/Suspended&gt;&lt;/ENInstantFormat&gt;"/>
    <w:docVar w:name="EN.Layout" w:val="&lt;ENLayout&gt;&lt;Style&gt;SpringerHumanities&lt;/Style&gt;&lt;LeftDelim&gt;{&lt;/LeftDelim&gt;&lt;RightDelim&gt;}&lt;/RightDelim&gt;&lt;FontName&gt;Calibri&lt;/FontName&gt;&lt;FontSize&gt;11&lt;/FontSize&gt;&lt;ReflistTitle&gt;&lt;/ReflistTitle&gt;&lt;StartingRefnum&gt;1&lt;/StartingRefnum&gt;&lt;FirstLineIndent&gt;0&lt;/FirstLineIndent&gt;&lt;HangingIndent&gt;720&lt;/HangingIndent&gt;&lt;LineSpacing&gt;0&lt;/LineSpacing&gt;&lt;SpaceAfter&gt;0&lt;/SpaceAfter&gt;&lt;HyperlinksEnabled&gt;0&lt;/HyperlinksEnabled&gt;&lt;HyperlinksVisible&gt;0&lt;/HyperlinksVisible&gt;&lt;EnableBibliographyCategories&gt;0&lt;/EnableBibliographyCategories&gt;&lt;/ENLayout&gt;"/>
    <w:docVar w:name="EN.Libraries" w:val="&lt;Libraries&gt;&lt;item db-id=&quot;z0asd29as5rttneszt45vfxl9tzp55reafew&quot;&gt;My EndNote Library&lt;record-ids&gt;&lt;item&gt;1026&lt;/item&gt;&lt;/record-ids&gt;&lt;/item&gt;&lt;/Libraries&gt;"/>
  </w:docVars>
  <w:rsids>
    <w:rsidRoot w:val="00F74AF6"/>
    <w:rsid w:val="00000323"/>
    <w:rsid w:val="00013534"/>
    <w:rsid w:val="00022A23"/>
    <w:rsid w:val="00024C94"/>
    <w:rsid w:val="0003519B"/>
    <w:rsid w:val="00037C1C"/>
    <w:rsid w:val="00044306"/>
    <w:rsid w:val="00047656"/>
    <w:rsid w:val="00053751"/>
    <w:rsid w:val="000722FA"/>
    <w:rsid w:val="000820BE"/>
    <w:rsid w:val="00096594"/>
    <w:rsid w:val="000A5885"/>
    <w:rsid w:val="000B4515"/>
    <w:rsid w:val="000C0ADE"/>
    <w:rsid w:val="000C7075"/>
    <w:rsid w:val="000D1756"/>
    <w:rsid w:val="000D64B8"/>
    <w:rsid w:val="000E420E"/>
    <w:rsid w:val="00106DF9"/>
    <w:rsid w:val="00123EF2"/>
    <w:rsid w:val="00127CCD"/>
    <w:rsid w:val="001441C2"/>
    <w:rsid w:val="00147523"/>
    <w:rsid w:val="001513A5"/>
    <w:rsid w:val="00164925"/>
    <w:rsid w:val="00165CF5"/>
    <w:rsid w:val="00167193"/>
    <w:rsid w:val="00167915"/>
    <w:rsid w:val="00180877"/>
    <w:rsid w:val="00192B35"/>
    <w:rsid w:val="00196A6B"/>
    <w:rsid w:val="001A242F"/>
    <w:rsid w:val="001E3F87"/>
    <w:rsid w:val="001F33A7"/>
    <w:rsid w:val="002007A9"/>
    <w:rsid w:val="00203443"/>
    <w:rsid w:val="00230F8C"/>
    <w:rsid w:val="002318D9"/>
    <w:rsid w:val="0023438B"/>
    <w:rsid w:val="00242D5D"/>
    <w:rsid w:val="002C07CA"/>
    <w:rsid w:val="002C0EC3"/>
    <w:rsid w:val="002D5A7F"/>
    <w:rsid w:val="002E1B02"/>
    <w:rsid w:val="002E1E71"/>
    <w:rsid w:val="002F38B6"/>
    <w:rsid w:val="002F67CB"/>
    <w:rsid w:val="002F7DD0"/>
    <w:rsid w:val="00301E3D"/>
    <w:rsid w:val="00303383"/>
    <w:rsid w:val="003056E4"/>
    <w:rsid w:val="003136BA"/>
    <w:rsid w:val="003154C2"/>
    <w:rsid w:val="00317474"/>
    <w:rsid w:val="0033163D"/>
    <w:rsid w:val="0034336A"/>
    <w:rsid w:val="00360355"/>
    <w:rsid w:val="003754E6"/>
    <w:rsid w:val="00380471"/>
    <w:rsid w:val="00382634"/>
    <w:rsid w:val="00390176"/>
    <w:rsid w:val="003972B1"/>
    <w:rsid w:val="003A2E9D"/>
    <w:rsid w:val="003A3F0C"/>
    <w:rsid w:val="003A756D"/>
    <w:rsid w:val="003B1117"/>
    <w:rsid w:val="003B6BFB"/>
    <w:rsid w:val="003C3461"/>
    <w:rsid w:val="003D0F5C"/>
    <w:rsid w:val="003D48AA"/>
    <w:rsid w:val="003E4790"/>
    <w:rsid w:val="003E6F5E"/>
    <w:rsid w:val="003F3C93"/>
    <w:rsid w:val="003F4D7C"/>
    <w:rsid w:val="003F5BDE"/>
    <w:rsid w:val="004066C0"/>
    <w:rsid w:val="004307E4"/>
    <w:rsid w:val="00440377"/>
    <w:rsid w:val="00445FD8"/>
    <w:rsid w:val="00446F22"/>
    <w:rsid w:val="00447AB8"/>
    <w:rsid w:val="00456EF1"/>
    <w:rsid w:val="0045703A"/>
    <w:rsid w:val="0047039D"/>
    <w:rsid w:val="00480984"/>
    <w:rsid w:val="004847AC"/>
    <w:rsid w:val="004A497E"/>
    <w:rsid w:val="004A55B1"/>
    <w:rsid w:val="004A6709"/>
    <w:rsid w:val="004C3B95"/>
    <w:rsid w:val="004C5D4A"/>
    <w:rsid w:val="004C6CF6"/>
    <w:rsid w:val="004E2D20"/>
    <w:rsid w:val="004E5D89"/>
    <w:rsid w:val="004E797F"/>
    <w:rsid w:val="004F3F1F"/>
    <w:rsid w:val="00501897"/>
    <w:rsid w:val="00507225"/>
    <w:rsid w:val="0050795F"/>
    <w:rsid w:val="00513C9E"/>
    <w:rsid w:val="00520A87"/>
    <w:rsid w:val="005323B1"/>
    <w:rsid w:val="00540A63"/>
    <w:rsid w:val="00541576"/>
    <w:rsid w:val="00555549"/>
    <w:rsid w:val="005710FA"/>
    <w:rsid w:val="0057208F"/>
    <w:rsid w:val="005725DB"/>
    <w:rsid w:val="00574EE0"/>
    <w:rsid w:val="00575690"/>
    <w:rsid w:val="00576812"/>
    <w:rsid w:val="00584DCE"/>
    <w:rsid w:val="00585975"/>
    <w:rsid w:val="00590CB2"/>
    <w:rsid w:val="005A0F9C"/>
    <w:rsid w:val="005A3A6B"/>
    <w:rsid w:val="005B2CD0"/>
    <w:rsid w:val="005B430A"/>
    <w:rsid w:val="005B5312"/>
    <w:rsid w:val="005C6835"/>
    <w:rsid w:val="005D0538"/>
    <w:rsid w:val="005D0A95"/>
    <w:rsid w:val="005D78AA"/>
    <w:rsid w:val="005F17AB"/>
    <w:rsid w:val="006003D3"/>
    <w:rsid w:val="00602270"/>
    <w:rsid w:val="006052F4"/>
    <w:rsid w:val="00607FCB"/>
    <w:rsid w:val="00610FE2"/>
    <w:rsid w:val="00617BCA"/>
    <w:rsid w:val="00620E0E"/>
    <w:rsid w:val="0063581E"/>
    <w:rsid w:val="006513AF"/>
    <w:rsid w:val="00652FF7"/>
    <w:rsid w:val="00665FCB"/>
    <w:rsid w:val="00670A12"/>
    <w:rsid w:val="006809A1"/>
    <w:rsid w:val="00682BC7"/>
    <w:rsid w:val="00686F2E"/>
    <w:rsid w:val="00697679"/>
    <w:rsid w:val="006E341E"/>
    <w:rsid w:val="00712373"/>
    <w:rsid w:val="00717762"/>
    <w:rsid w:val="0072119D"/>
    <w:rsid w:val="00725C43"/>
    <w:rsid w:val="00727726"/>
    <w:rsid w:val="0072791B"/>
    <w:rsid w:val="00731162"/>
    <w:rsid w:val="007436FF"/>
    <w:rsid w:val="00750348"/>
    <w:rsid w:val="00754A27"/>
    <w:rsid w:val="0077104A"/>
    <w:rsid w:val="00771CE3"/>
    <w:rsid w:val="007767B5"/>
    <w:rsid w:val="007C0101"/>
    <w:rsid w:val="007C5BE3"/>
    <w:rsid w:val="007E72EE"/>
    <w:rsid w:val="008008CE"/>
    <w:rsid w:val="00820E8B"/>
    <w:rsid w:val="00850291"/>
    <w:rsid w:val="00855320"/>
    <w:rsid w:val="008637AF"/>
    <w:rsid w:val="0087028F"/>
    <w:rsid w:val="008727C1"/>
    <w:rsid w:val="00873A70"/>
    <w:rsid w:val="00883675"/>
    <w:rsid w:val="00885C74"/>
    <w:rsid w:val="00890D7B"/>
    <w:rsid w:val="008934E3"/>
    <w:rsid w:val="0089680D"/>
    <w:rsid w:val="008B590A"/>
    <w:rsid w:val="008C68AC"/>
    <w:rsid w:val="008D445D"/>
    <w:rsid w:val="008E2D5F"/>
    <w:rsid w:val="008F1D1F"/>
    <w:rsid w:val="008F2462"/>
    <w:rsid w:val="00900F0A"/>
    <w:rsid w:val="009027E8"/>
    <w:rsid w:val="00923341"/>
    <w:rsid w:val="0093115E"/>
    <w:rsid w:val="009516FE"/>
    <w:rsid w:val="00956A7E"/>
    <w:rsid w:val="00963A77"/>
    <w:rsid w:val="00975510"/>
    <w:rsid w:val="00982E7B"/>
    <w:rsid w:val="009964CE"/>
    <w:rsid w:val="009A3210"/>
    <w:rsid w:val="009B29F6"/>
    <w:rsid w:val="009D7416"/>
    <w:rsid w:val="009D741E"/>
    <w:rsid w:val="009E61ED"/>
    <w:rsid w:val="00A1522A"/>
    <w:rsid w:val="00A15CAE"/>
    <w:rsid w:val="00A2011A"/>
    <w:rsid w:val="00A21F36"/>
    <w:rsid w:val="00A2487E"/>
    <w:rsid w:val="00A336EB"/>
    <w:rsid w:val="00A41C66"/>
    <w:rsid w:val="00A46E80"/>
    <w:rsid w:val="00A55E29"/>
    <w:rsid w:val="00A71F14"/>
    <w:rsid w:val="00A86958"/>
    <w:rsid w:val="00A94AF5"/>
    <w:rsid w:val="00AA7C84"/>
    <w:rsid w:val="00AC1887"/>
    <w:rsid w:val="00AC31AE"/>
    <w:rsid w:val="00AC38F5"/>
    <w:rsid w:val="00AC75F9"/>
    <w:rsid w:val="00AE402A"/>
    <w:rsid w:val="00AE64C7"/>
    <w:rsid w:val="00AE722F"/>
    <w:rsid w:val="00B019E8"/>
    <w:rsid w:val="00B115B5"/>
    <w:rsid w:val="00B13A2F"/>
    <w:rsid w:val="00B21E5E"/>
    <w:rsid w:val="00B22646"/>
    <w:rsid w:val="00B23C97"/>
    <w:rsid w:val="00B40752"/>
    <w:rsid w:val="00B42D4D"/>
    <w:rsid w:val="00B540E7"/>
    <w:rsid w:val="00BA1E92"/>
    <w:rsid w:val="00BB1252"/>
    <w:rsid w:val="00BC36B1"/>
    <w:rsid w:val="00BD088F"/>
    <w:rsid w:val="00BD6E1D"/>
    <w:rsid w:val="00BF2C4C"/>
    <w:rsid w:val="00BF3645"/>
    <w:rsid w:val="00C077CA"/>
    <w:rsid w:val="00C21492"/>
    <w:rsid w:val="00C30300"/>
    <w:rsid w:val="00C30E48"/>
    <w:rsid w:val="00C55BD2"/>
    <w:rsid w:val="00C61A8A"/>
    <w:rsid w:val="00C75C57"/>
    <w:rsid w:val="00C836EB"/>
    <w:rsid w:val="00C95857"/>
    <w:rsid w:val="00CA1FF9"/>
    <w:rsid w:val="00CA5687"/>
    <w:rsid w:val="00CB03E9"/>
    <w:rsid w:val="00CC4666"/>
    <w:rsid w:val="00D065BA"/>
    <w:rsid w:val="00D06CD4"/>
    <w:rsid w:val="00D11E48"/>
    <w:rsid w:val="00D15BB6"/>
    <w:rsid w:val="00D206BC"/>
    <w:rsid w:val="00D21D6D"/>
    <w:rsid w:val="00D22588"/>
    <w:rsid w:val="00D31233"/>
    <w:rsid w:val="00D31416"/>
    <w:rsid w:val="00D3154F"/>
    <w:rsid w:val="00D32293"/>
    <w:rsid w:val="00D33A69"/>
    <w:rsid w:val="00D34345"/>
    <w:rsid w:val="00D50C0D"/>
    <w:rsid w:val="00D569B3"/>
    <w:rsid w:val="00D8077A"/>
    <w:rsid w:val="00DA36A7"/>
    <w:rsid w:val="00DA5D71"/>
    <w:rsid w:val="00DB6424"/>
    <w:rsid w:val="00DC23D0"/>
    <w:rsid w:val="00DD6BF3"/>
    <w:rsid w:val="00DD7746"/>
    <w:rsid w:val="00DE02FE"/>
    <w:rsid w:val="00DE3B02"/>
    <w:rsid w:val="00DE5E97"/>
    <w:rsid w:val="00E12E23"/>
    <w:rsid w:val="00E149B6"/>
    <w:rsid w:val="00E1778F"/>
    <w:rsid w:val="00E24F15"/>
    <w:rsid w:val="00E257E0"/>
    <w:rsid w:val="00E37E15"/>
    <w:rsid w:val="00E4168C"/>
    <w:rsid w:val="00E42C67"/>
    <w:rsid w:val="00E51703"/>
    <w:rsid w:val="00E54EC2"/>
    <w:rsid w:val="00E71332"/>
    <w:rsid w:val="00E85960"/>
    <w:rsid w:val="00E85F08"/>
    <w:rsid w:val="00EA3A68"/>
    <w:rsid w:val="00EB09F2"/>
    <w:rsid w:val="00EB2E8A"/>
    <w:rsid w:val="00EC35D5"/>
    <w:rsid w:val="00EC6B25"/>
    <w:rsid w:val="00EE1D24"/>
    <w:rsid w:val="00F008D5"/>
    <w:rsid w:val="00F0190F"/>
    <w:rsid w:val="00F01C0F"/>
    <w:rsid w:val="00F035C9"/>
    <w:rsid w:val="00F042DA"/>
    <w:rsid w:val="00F052F0"/>
    <w:rsid w:val="00F27CD2"/>
    <w:rsid w:val="00F4174E"/>
    <w:rsid w:val="00F43F0A"/>
    <w:rsid w:val="00F56719"/>
    <w:rsid w:val="00F574C3"/>
    <w:rsid w:val="00F74AF6"/>
    <w:rsid w:val="00F95C8D"/>
    <w:rsid w:val="00FC0E20"/>
    <w:rsid w:val="00FC4E71"/>
    <w:rsid w:val="00FD01FF"/>
    <w:rsid w:val="00FE0B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AE462BC"/>
  <w15:chartTrackingRefBased/>
  <w15:docId w15:val="{98CE0F2A-85BC-4A3B-9B22-5EFA96A92E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E54EC2"/>
    <w:pPr>
      <w:ind w:left="720"/>
      <w:contextualSpacing/>
    </w:pPr>
  </w:style>
  <w:style w:type="paragraph" w:styleId="Nessunaspaziatura">
    <w:name w:val="No Spacing"/>
    <w:uiPriority w:val="1"/>
    <w:qFormat/>
    <w:rsid w:val="0034336A"/>
    <w:pPr>
      <w:spacing w:after="0" w:line="240" w:lineRule="auto"/>
    </w:pPr>
  </w:style>
  <w:style w:type="character" w:styleId="Collegamentoipertestuale">
    <w:name w:val="Hyperlink"/>
    <w:basedOn w:val="Carpredefinitoparagrafo"/>
    <w:uiPriority w:val="99"/>
    <w:unhideWhenUsed/>
    <w:rsid w:val="003B6BFB"/>
    <w:rPr>
      <w:color w:val="0000FF"/>
      <w:u w:val="single"/>
    </w:rPr>
  </w:style>
  <w:style w:type="paragraph" w:styleId="Revisione">
    <w:name w:val="Revision"/>
    <w:hidden/>
    <w:uiPriority w:val="99"/>
    <w:semiHidden/>
    <w:rsid w:val="0072119D"/>
    <w:pPr>
      <w:spacing w:after="0" w:line="240" w:lineRule="auto"/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72119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72119D"/>
    <w:rPr>
      <w:rFonts w:ascii="Segoe UI" w:hAnsi="Segoe UI" w:cs="Segoe UI"/>
      <w:sz w:val="18"/>
      <w:szCs w:val="18"/>
    </w:rPr>
  </w:style>
  <w:style w:type="paragraph" w:customStyle="1" w:styleId="EndNoteBibliographyTitle">
    <w:name w:val="EndNote Bibliography Title"/>
    <w:basedOn w:val="Normale"/>
    <w:link w:val="EndNoteBibliographyTitleCarattere"/>
    <w:rsid w:val="00F4174E"/>
    <w:pPr>
      <w:spacing w:after="0"/>
      <w:jc w:val="center"/>
    </w:pPr>
    <w:rPr>
      <w:rFonts w:ascii="Calibri" w:hAnsi="Calibri" w:cs="Calibri"/>
      <w:noProof/>
    </w:rPr>
  </w:style>
  <w:style w:type="character" w:customStyle="1" w:styleId="EndNoteBibliographyTitleCarattere">
    <w:name w:val="EndNote Bibliography Title Carattere"/>
    <w:basedOn w:val="Carpredefinitoparagrafo"/>
    <w:link w:val="EndNoteBibliographyTitle"/>
    <w:rsid w:val="00F4174E"/>
    <w:rPr>
      <w:rFonts w:ascii="Calibri" w:hAnsi="Calibri" w:cs="Calibri"/>
      <w:noProof/>
    </w:rPr>
  </w:style>
  <w:style w:type="paragraph" w:customStyle="1" w:styleId="EndNoteBibliography">
    <w:name w:val="EndNote Bibliography"/>
    <w:basedOn w:val="Normale"/>
    <w:link w:val="EndNoteBibliographyCarattere"/>
    <w:rsid w:val="00F4174E"/>
    <w:pPr>
      <w:spacing w:line="240" w:lineRule="auto"/>
      <w:jc w:val="both"/>
    </w:pPr>
    <w:rPr>
      <w:rFonts w:ascii="Calibri" w:hAnsi="Calibri" w:cs="Calibri"/>
      <w:noProof/>
    </w:rPr>
  </w:style>
  <w:style w:type="character" w:customStyle="1" w:styleId="EndNoteBibliographyCarattere">
    <w:name w:val="EndNote Bibliography Carattere"/>
    <w:basedOn w:val="Carpredefinitoparagrafo"/>
    <w:link w:val="EndNoteBibliography"/>
    <w:rsid w:val="00F4174E"/>
    <w:rPr>
      <w:rFonts w:ascii="Calibri" w:hAnsi="Calibri" w:cs="Calibri"/>
      <w:noProof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1550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71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550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s://clinicaltrials.gov/ct2/show/NCT01201291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mailto:girardis.massimo@unimo.it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72FDCA6-3D6D-4A09-BBD7-93FD0FC8DE8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23</Pages>
  <Words>6085</Words>
  <Characters>34691</Characters>
  <Application>Microsoft Office Word</Application>
  <DocSecurity>0</DocSecurity>
  <Lines>289</Lines>
  <Paragraphs>81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40695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Elisa Damiani</dc:creator>
  <cp:keywords/>
  <dc:description/>
  <cp:lastModifiedBy>massimo girardis</cp:lastModifiedBy>
  <cp:revision>3</cp:revision>
  <dcterms:created xsi:type="dcterms:W3CDTF">2017-11-12T08:26:00Z</dcterms:created>
  <dcterms:modified xsi:type="dcterms:W3CDTF">2017-11-12T08:38:00Z</dcterms:modified>
</cp:coreProperties>
</file>