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6EE0C4" w14:textId="5935427E" w:rsidR="008074F2" w:rsidRPr="00037B89" w:rsidRDefault="00756DF6" w:rsidP="00920AA3">
      <w:pPr>
        <w:spacing w:after="0" w:line="288" w:lineRule="auto"/>
        <w:ind w:firstLine="709"/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705BF4">
        <w:rPr>
          <w:rFonts w:ascii="Times New Roman" w:hAnsi="Times New Roman" w:cs="Times New Roman"/>
          <w:b/>
          <w:sz w:val="28"/>
          <w:lang w:val="en-US"/>
        </w:rPr>
        <w:t xml:space="preserve">Thiophene based A-D-A small molecules with a dithienosilole core: synthesis, theoretical calculations and </w:t>
      </w:r>
      <w:r w:rsidRPr="00037B89">
        <w:rPr>
          <w:rFonts w:ascii="Times New Roman" w:hAnsi="Times New Roman" w:cs="Times New Roman"/>
          <w:b/>
          <w:sz w:val="28"/>
          <w:lang w:val="en-US"/>
        </w:rPr>
        <w:t>optoelectronic properties</w:t>
      </w:r>
    </w:p>
    <w:p w14:paraId="14B188B6" w14:textId="4E9C31F4" w:rsidR="00690AAB" w:rsidRPr="00582B3F" w:rsidRDefault="00920AA3" w:rsidP="00690AAB">
      <w:pPr>
        <w:spacing w:after="0" w:line="288" w:lineRule="auto"/>
        <w:ind w:firstLine="709"/>
        <w:jc w:val="center"/>
        <w:rPr>
          <w:rFonts w:ascii="Times New Roman" w:hAnsi="Times New Roman" w:cs="Times New Roman"/>
          <w:u w:val="single"/>
          <w:vertAlign w:val="superscript"/>
        </w:rPr>
      </w:pPr>
      <w:r w:rsidRPr="00037B89">
        <w:rPr>
          <w:rFonts w:ascii="Times New Roman" w:hAnsi="Times New Roman" w:cs="Times New Roman"/>
          <w:u w:val="single"/>
        </w:rPr>
        <w:t>F. Parenti</w:t>
      </w:r>
      <w:r w:rsidR="00690AAB" w:rsidRPr="00037B89">
        <w:rPr>
          <w:rFonts w:ascii="Times New Roman" w:hAnsi="Times New Roman" w:cs="Times New Roman"/>
          <w:u w:val="single"/>
        </w:rPr>
        <w:t>,</w:t>
      </w:r>
      <w:r w:rsidR="00690AAB" w:rsidRPr="00BF27EC">
        <w:rPr>
          <w:rFonts w:ascii="Times New Roman" w:hAnsi="Times New Roman" w:cs="Times New Roman"/>
          <w:vertAlign w:val="superscript"/>
        </w:rPr>
        <w:t>a</w:t>
      </w:r>
      <w:r w:rsidR="00BF27EC">
        <w:rPr>
          <w:rFonts w:ascii="Times New Roman" w:hAnsi="Times New Roman" w:cs="Times New Roman"/>
        </w:rPr>
        <w:t xml:space="preserve"> </w:t>
      </w:r>
      <w:r w:rsidRPr="00BF27EC">
        <w:rPr>
          <w:rFonts w:ascii="Times New Roman" w:hAnsi="Times New Roman" w:cs="Times New Roman"/>
        </w:rPr>
        <w:t>M</w:t>
      </w:r>
      <w:r w:rsidR="00582B3F" w:rsidRPr="00037B89">
        <w:rPr>
          <w:rFonts w:ascii="Times New Roman" w:hAnsi="Times New Roman" w:cs="Times New Roman"/>
        </w:rPr>
        <w:t>. Buffagni</w:t>
      </w:r>
      <w:r w:rsidR="00690AAB" w:rsidRPr="00037B89">
        <w:rPr>
          <w:rFonts w:ascii="Times New Roman" w:hAnsi="Times New Roman" w:cs="Times New Roman"/>
        </w:rPr>
        <w:t>,</w:t>
      </w:r>
      <w:r w:rsidR="00582B3F" w:rsidRPr="00037B89">
        <w:rPr>
          <w:rFonts w:ascii="Times New Roman" w:hAnsi="Times New Roman" w:cs="Times New Roman"/>
          <w:vertAlign w:val="superscript"/>
        </w:rPr>
        <w:t>a</w:t>
      </w:r>
      <w:r w:rsidR="00582B3F" w:rsidRPr="00037B89">
        <w:rPr>
          <w:rFonts w:ascii="Times New Roman" w:hAnsi="Times New Roman" w:cs="Times New Roman"/>
        </w:rPr>
        <w:t xml:space="preserve"> M. Caselli,</w:t>
      </w:r>
      <w:r w:rsidR="00582B3F" w:rsidRPr="00BF27EC">
        <w:rPr>
          <w:rFonts w:ascii="Times New Roman" w:hAnsi="Times New Roman" w:cs="Times New Roman"/>
          <w:vertAlign w:val="superscript"/>
        </w:rPr>
        <w:t>a</w:t>
      </w:r>
      <w:r w:rsidR="00BF27EC">
        <w:rPr>
          <w:rFonts w:ascii="Times New Roman" w:hAnsi="Times New Roman" w:cs="Times New Roman"/>
        </w:rPr>
        <w:t xml:space="preserve"> </w:t>
      </w:r>
      <w:r w:rsidRPr="00BF27EC">
        <w:rPr>
          <w:rFonts w:ascii="Times New Roman" w:hAnsi="Times New Roman" w:cs="Times New Roman"/>
        </w:rPr>
        <w:t>A</w:t>
      </w:r>
      <w:r w:rsidR="00690AAB" w:rsidRPr="00037B89">
        <w:rPr>
          <w:rFonts w:ascii="Times New Roman" w:hAnsi="Times New Roman" w:cs="Times New Roman"/>
        </w:rPr>
        <w:t xml:space="preserve">. </w:t>
      </w:r>
      <w:r w:rsidRPr="00037B89">
        <w:rPr>
          <w:rFonts w:ascii="Times New Roman" w:hAnsi="Times New Roman" w:cs="Times New Roman"/>
        </w:rPr>
        <w:t>Mucci</w:t>
      </w:r>
      <w:r w:rsidR="00690AAB" w:rsidRPr="00037B89">
        <w:rPr>
          <w:rFonts w:ascii="Times New Roman" w:hAnsi="Times New Roman" w:cs="Times New Roman"/>
        </w:rPr>
        <w:t>,</w:t>
      </w:r>
      <w:r w:rsidR="00BF27EC" w:rsidRPr="00BF27EC">
        <w:rPr>
          <w:rFonts w:ascii="Times New Roman" w:hAnsi="Times New Roman" w:cs="Times New Roman"/>
          <w:vertAlign w:val="superscript"/>
        </w:rPr>
        <w:t>a</w:t>
      </w:r>
      <w:r w:rsidR="00BF27EC">
        <w:rPr>
          <w:rFonts w:ascii="Times New Roman" w:hAnsi="Times New Roman" w:cs="Times New Roman"/>
        </w:rPr>
        <w:t xml:space="preserve"> </w:t>
      </w:r>
      <w:r w:rsidR="00582B3F" w:rsidRPr="00037B89">
        <w:rPr>
          <w:rFonts w:ascii="Times New Roman" w:hAnsi="Times New Roman" w:cs="Times New Roman"/>
        </w:rPr>
        <w:t>L. Pigani,</w:t>
      </w:r>
      <w:r w:rsidR="00EB41E0" w:rsidRPr="00BF27EC">
        <w:rPr>
          <w:rFonts w:ascii="Times New Roman" w:hAnsi="Times New Roman" w:cs="Times New Roman"/>
          <w:vertAlign w:val="superscript"/>
        </w:rPr>
        <w:t>a</w:t>
      </w:r>
      <w:r w:rsidR="00BF27EC">
        <w:rPr>
          <w:rFonts w:ascii="Times New Roman" w:hAnsi="Times New Roman" w:cs="Times New Roman"/>
        </w:rPr>
        <w:t xml:space="preserve"> </w:t>
      </w:r>
      <w:r w:rsidR="00690AAB" w:rsidRPr="00BF27EC">
        <w:rPr>
          <w:rFonts w:ascii="Times New Roman" w:hAnsi="Times New Roman" w:cs="Times New Roman"/>
        </w:rPr>
        <w:t>D</w:t>
      </w:r>
      <w:r w:rsidR="00690AAB" w:rsidRPr="00582B3F">
        <w:rPr>
          <w:rFonts w:ascii="Times New Roman" w:hAnsi="Times New Roman" w:cs="Times New Roman"/>
        </w:rPr>
        <w:t xml:space="preserve">. </w:t>
      </w:r>
      <w:r w:rsidRPr="00582B3F">
        <w:rPr>
          <w:rFonts w:ascii="Times New Roman" w:hAnsi="Times New Roman" w:cs="Times New Roman"/>
        </w:rPr>
        <w:t>Vanossi</w:t>
      </w:r>
      <w:r w:rsidR="00582B3F" w:rsidRPr="00582B3F">
        <w:rPr>
          <w:rFonts w:ascii="Times New Roman" w:hAnsi="Times New Roman" w:cs="Times New Roman"/>
        </w:rPr>
        <w:t>,</w:t>
      </w:r>
      <w:r w:rsidR="00690AAB" w:rsidRPr="00BF27EC">
        <w:rPr>
          <w:rFonts w:ascii="Times New Roman" w:hAnsi="Times New Roman" w:cs="Times New Roman"/>
          <w:vertAlign w:val="superscript"/>
        </w:rPr>
        <w:t>a</w:t>
      </w:r>
      <w:r w:rsidR="00BF27EC">
        <w:rPr>
          <w:rFonts w:ascii="Times New Roman" w:hAnsi="Times New Roman" w:cs="Times New Roman"/>
        </w:rPr>
        <w:t xml:space="preserve"> </w:t>
      </w:r>
      <w:r w:rsidR="00582B3F" w:rsidRPr="00BF27EC">
        <w:rPr>
          <w:rFonts w:ascii="Times New Roman" w:hAnsi="Times New Roman" w:cs="Times New Roman"/>
        </w:rPr>
        <w:t>A</w:t>
      </w:r>
      <w:r w:rsidR="00582B3F" w:rsidRPr="008074F2">
        <w:rPr>
          <w:rFonts w:ascii="Times New Roman" w:hAnsi="Times New Roman" w:cs="Times New Roman"/>
        </w:rPr>
        <w:t>. Zambon</w:t>
      </w:r>
      <w:r w:rsidR="00582B3F">
        <w:rPr>
          <w:rFonts w:ascii="Times New Roman" w:hAnsi="Times New Roman" w:cs="Times New Roman"/>
          <w:vertAlign w:val="superscript"/>
        </w:rPr>
        <w:t>a</w:t>
      </w:r>
    </w:p>
    <w:p w14:paraId="79D668DC" w14:textId="77777777" w:rsidR="00690AAB" w:rsidRPr="00582B3F" w:rsidRDefault="00690AAB" w:rsidP="00582B3F">
      <w:pPr>
        <w:spacing w:after="0" w:line="288" w:lineRule="auto"/>
        <w:ind w:firstLine="709"/>
        <w:jc w:val="center"/>
        <w:rPr>
          <w:rFonts w:ascii="Times New Roman" w:hAnsi="Times New Roman" w:cs="Times New Roman"/>
          <w:i/>
        </w:rPr>
      </w:pPr>
      <w:r w:rsidRPr="00582B3F">
        <w:rPr>
          <w:rFonts w:ascii="Times New Roman" w:hAnsi="Times New Roman" w:cs="Times New Roman"/>
          <w:i/>
          <w:vertAlign w:val="superscript"/>
        </w:rPr>
        <w:t>a</w:t>
      </w:r>
      <w:r w:rsidR="00582B3F" w:rsidRPr="00582B3F">
        <w:rPr>
          <w:rFonts w:ascii="Times New Roman" w:hAnsi="Times New Roman" w:cs="Times New Roman"/>
          <w:i/>
        </w:rPr>
        <w:t>Dipartimento di Scienze Chimiche e Geologiche, Via Campi 103, 41125 Modena, Italy</w:t>
      </w:r>
    </w:p>
    <w:p w14:paraId="3181A959" w14:textId="77777777" w:rsidR="00690AAB" w:rsidRPr="00582B3F" w:rsidRDefault="00690AAB" w:rsidP="00690AAB">
      <w:pPr>
        <w:spacing w:after="0" w:line="288" w:lineRule="auto"/>
        <w:ind w:firstLine="709"/>
        <w:jc w:val="center"/>
        <w:rPr>
          <w:rFonts w:ascii="Times New Roman" w:hAnsi="Times New Roman" w:cs="Times New Roman"/>
        </w:rPr>
      </w:pPr>
      <w:r w:rsidRPr="00582B3F">
        <w:rPr>
          <w:rFonts w:ascii="Times New Roman" w:hAnsi="Times New Roman" w:cs="Times New Roman"/>
          <w:i/>
        </w:rPr>
        <w:t>e-</w:t>
      </w:r>
      <w:r w:rsidRPr="00582B3F">
        <w:rPr>
          <w:rFonts w:ascii="Times New Roman" w:hAnsi="Times New Roman" w:cs="Times New Roman"/>
        </w:rPr>
        <w:t>mail</w:t>
      </w:r>
      <w:r w:rsidRPr="00582B3F">
        <w:rPr>
          <w:rFonts w:ascii="Times New Roman" w:hAnsi="Times New Roman" w:cs="Times New Roman"/>
          <w:i/>
        </w:rPr>
        <w:t xml:space="preserve">: </w:t>
      </w:r>
      <w:r w:rsidR="00582B3F">
        <w:rPr>
          <w:rFonts w:ascii="Times New Roman" w:hAnsi="Times New Roman" w:cs="Times New Roman"/>
          <w:i/>
        </w:rPr>
        <w:t>francesca.parenti</w:t>
      </w:r>
      <w:r w:rsidRPr="00582B3F">
        <w:rPr>
          <w:rFonts w:ascii="Times New Roman" w:hAnsi="Times New Roman" w:cs="Times New Roman"/>
          <w:i/>
        </w:rPr>
        <w:t>@uni</w:t>
      </w:r>
      <w:r w:rsidR="00582B3F">
        <w:rPr>
          <w:rFonts w:ascii="Times New Roman" w:hAnsi="Times New Roman" w:cs="Times New Roman"/>
          <w:i/>
        </w:rPr>
        <w:t>more.it</w:t>
      </w:r>
      <w:bookmarkStart w:id="0" w:name="_GoBack"/>
      <w:bookmarkEnd w:id="0"/>
    </w:p>
    <w:p w14:paraId="564A84B0" w14:textId="77777777" w:rsidR="00690AAB" w:rsidRPr="00582B3F" w:rsidRDefault="00690AAB" w:rsidP="00690AAB">
      <w:pPr>
        <w:spacing w:after="0" w:line="288" w:lineRule="auto"/>
        <w:ind w:firstLine="709"/>
        <w:jc w:val="center"/>
        <w:rPr>
          <w:rFonts w:ascii="Times New Roman" w:hAnsi="Times New Roman" w:cs="Times New Roman"/>
        </w:rPr>
      </w:pPr>
    </w:p>
    <w:p w14:paraId="03D1271D" w14:textId="77777777" w:rsidR="00690AAB" w:rsidRPr="00582B3F" w:rsidRDefault="00690AAB" w:rsidP="00690AAB">
      <w:pPr>
        <w:spacing w:after="0" w:line="288" w:lineRule="auto"/>
        <w:ind w:firstLine="709"/>
        <w:jc w:val="center"/>
        <w:rPr>
          <w:rFonts w:ascii="Times New Roman" w:hAnsi="Times New Roman" w:cs="Times New Roman"/>
        </w:rPr>
      </w:pPr>
    </w:p>
    <w:p w14:paraId="09D6287A" w14:textId="57A4E930" w:rsidR="00690AAB" w:rsidRDefault="00716EDC" w:rsidP="0092268A">
      <w:pPr>
        <w:spacing w:after="0" w:line="24" w:lineRule="atLeast"/>
        <w:ind w:firstLine="709"/>
        <w:jc w:val="both"/>
        <w:rPr>
          <w:rFonts w:ascii="Times New Roman" w:eastAsia="AdvPS_TTR" w:hAnsi="Times New Roman" w:cs="Times New Roman"/>
          <w:color w:val="000000" w:themeColor="text1"/>
          <w:lang w:val="en-US"/>
        </w:rPr>
      </w:pPr>
      <w:r w:rsidRPr="00876202">
        <w:rPr>
          <w:rFonts w:ascii="Times New Roman" w:hAnsi="Times New Roman" w:cs="Times New Roman"/>
          <w:lang w:val="en-US"/>
        </w:rPr>
        <w:t>Polythio</w:t>
      </w:r>
      <w:r w:rsidR="003F2233" w:rsidRPr="00876202">
        <w:rPr>
          <w:rFonts w:ascii="Times New Roman" w:hAnsi="Times New Roman" w:cs="Times New Roman"/>
          <w:lang w:val="en-US"/>
        </w:rPr>
        <w:t>phene</w:t>
      </w:r>
      <w:r w:rsidRPr="00876202">
        <w:rPr>
          <w:rFonts w:ascii="Times New Roman" w:hAnsi="Times New Roman" w:cs="Times New Roman"/>
          <w:lang w:val="en-US"/>
        </w:rPr>
        <w:t xml:space="preserve">s </w:t>
      </w:r>
      <w:r w:rsidR="003F2233" w:rsidRPr="00876202">
        <w:rPr>
          <w:rFonts w:ascii="Times New Roman" w:hAnsi="Times New Roman" w:cs="Times New Roman"/>
          <w:lang w:val="en-US"/>
        </w:rPr>
        <w:t xml:space="preserve">are conjugated materials </w:t>
      </w:r>
      <w:r w:rsidRPr="00876202">
        <w:rPr>
          <w:rFonts w:ascii="Times New Roman" w:hAnsi="Times New Roman" w:cs="Times New Roman"/>
          <w:lang w:val="en-US"/>
        </w:rPr>
        <w:t>finding application</w:t>
      </w:r>
      <w:r w:rsidR="00690AAB">
        <w:rPr>
          <w:rFonts w:ascii="Times New Roman" w:hAnsi="Times New Roman" w:cs="Times New Roman"/>
          <w:lang w:val="en-US"/>
        </w:rPr>
        <w:t xml:space="preserve"> in many optoelectronic devices</w:t>
      </w:r>
      <w:r w:rsidR="00BF27EC">
        <w:rPr>
          <w:rFonts w:ascii="Times New Roman" w:hAnsi="Times New Roman" w:cs="Times New Roman"/>
          <w:lang w:val="en-US"/>
        </w:rPr>
        <w:t>.</w:t>
      </w:r>
      <w:r w:rsidR="00690AAB">
        <w:rPr>
          <w:rFonts w:ascii="Times New Roman" w:hAnsi="Times New Roman" w:cs="Times New Roman"/>
          <w:vertAlign w:val="superscript"/>
          <w:lang w:val="en-US"/>
        </w:rPr>
        <w:t>1</w:t>
      </w:r>
      <w:r w:rsidR="00BF27EC">
        <w:rPr>
          <w:rFonts w:ascii="Times New Roman" w:hAnsi="Times New Roman" w:cs="Times New Roman"/>
          <w:lang w:val="en-US"/>
        </w:rPr>
        <w:t xml:space="preserve"> </w:t>
      </w:r>
      <w:r w:rsidR="00023949" w:rsidRPr="00876202">
        <w:rPr>
          <w:rFonts w:ascii="Times New Roman" w:hAnsi="Times New Roman" w:cs="Times New Roman"/>
          <w:lang w:val="en-US"/>
        </w:rPr>
        <w:t xml:space="preserve">Recently, </w:t>
      </w:r>
      <w:r w:rsidR="00B96F38" w:rsidRPr="00876202">
        <w:rPr>
          <w:rFonts w:ascii="Times New Roman" w:hAnsi="Times New Roman" w:cs="Times New Roman"/>
          <w:lang w:val="en-US"/>
        </w:rPr>
        <w:t>much</w:t>
      </w:r>
      <w:r w:rsidR="00023949" w:rsidRPr="00876202">
        <w:rPr>
          <w:rFonts w:ascii="Times New Roman" w:hAnsi="Times New Roman" w:cs="Times New Roman"/>
          <w:lang w:val="en-US"/>
        </w:rPr>
        <w:t xml:space="preserve"> attention has been devoted </w:t>
      </w:r>
      <w:r w:rsidR="00023949" w:rsidRPr="00705BF4">
        <w:rPr>
          <w:rFonts w:ascii="Times New Roman" w:hAnsi="Times New Roman" w:cs="Times New Roman"/>
          <w:lang w:val="en-US"/>
        </w:rPr>
        <w:t xml:space="preserve">to </w:t>
      </w:r>
      <w:r w:rsidR="00351053" w:rsidRPr="00705BF4">
        <w:rPr>
          <w:rFonts w:ascii="Times New Roman" w:hAnsi="Times New Roman" w:cs="Times New Roman"/>
          <w:lang w:val="en-US"/>
        </w:rPr>
        <w:t xml:space="preserve">oligothiophenes, </w:t>
      </w:r>
      <w:r w:rsidR="00023949" w:rsidRPr="00705BF4">
        <w:rPr>
          <w:rFonts w:ascii="Times New Roman" w:hAnsi="Times New Roman" w:cs="Times New Roman"/>
          <w:lang w:val="en-US"/>
        </w:rPr>
        <w:t>the shor</w:t>
      </w:r>
      <w:r w:rsidR="00351053" w:rsidRPr="00705BF4">
        <w:rPr>
          <w:rFonts w:ascii="Times New Roman" w:hAnsi="Times New Roman" w:cs="Times New Roman"/>
          <w:lang w:val="en-US"/>
        </w:rPr>
        <w:t>ter analogous</w:t>
      </w:r>
      <w:r w:rsidR="00C654EF">
        <w:rPr>
          <w:rFonts w:ascii="Times New Roman" w:hAnsi="Times New Roman" w:cs="Times New Roman"/>
          <w:lang w:val="en-US"/>
        </w:rPr>
        <w:t xml:space="preserve"> compounds</w:t>
      </w:r>
      <w:r w:rsidR="00351053" w:rsidRPr="00705BF4">
        <w:rPr>
          <w:rFonts w:ascii="Times New Roman" w:hAnsi="Times New Roman" w:cs="Times New Roman"/>
          <w:lang w:val="en-US"/>
        </w:rPr>
        <w:t xml:space="preserve"> of these polymers</w:t>
      </w:r>
      <w:r w:rsidR="00023949" w:rsidRPr="00705BF4">
        <w:rPr>
          <w:rFonts w:ascii="Times New Roman" w:hAnsi="Times New Roman" w:cs="Times New Roman"/>
          <w:lang w:val="en-US"/>
        </w:rPr>
        <w:t xml:space="preserve">. These </w:t>
      </w:r>
      <w:r w:rsidR="00BF27EC">
        <w:rPr>
          <w:rFonts w:ascii="Times New Roman" w:hAnsi="Times New Roman" w:cs="Times New Roman"/>
          <w:lang w:val="en-US"/>
        </w:rPr>
        <w:t>semiconductor</w:t>
      </w:r>
      <w:r w:rsidR="00690AAB" w:rsidRPr="00705BF4">
        <w:rPr>
          <w:rFonts w:ascii="Times New Roman" w:hAnsi="Times New Roman" w:cs="Times New Roman"/>
          <w:lang w:val="en-US"/>
        </w:rPr>
        <w:t xml:space="preserve"> materials </w:t>
      </w:r>
      <w:r w:rsidR="00023949" w:rsidRPr="00705BF4">
        <w:rPr>
          <w:rFonts w:ascii="Times New Roman" w:hAnsi="Times New Roman" w:cs="Times New Roman"/>
          <w:lang w:val="en-US"/>
        </w:rPr>
        <w:t xml:space="preserve">are </w:t>
      </w:r>
      <w:r w:rsidR="003F2233" w:rsidRPr="00705BF4">
        <w:rPr>
          <w:rFonts w:ascii="Times New Roman" w:hAnsi="Times New Roman" w:cs="Times New Roman"/>
          <w:lang w:val="en-US"/>
        </w:rPr>
        <w:t>structurally well-defined, monodisperse</w:t>
      </w:r>
      <w:r w:rsidR="00690AAB">
        <w:rPr>
          <w:rFonts w:ascii="Times New Roman" w:hAnsi="Times New Roman" w:cs="Times New Roman"/>
          <w:lang w:val="en-US"/>
        </w:rPr>
        <w:t xml:space="preserve">, </w:t>
      </w:r>
      <w:r w:rsidR="00690AAB" w:rsidRPr="00876202">
        <w:rPr>
          <w:rFonts w:ascii="Times New Roman" w:hAnsi="Times New Roman" w:cs="Times New Roman"/>
          <w:lang w:val="en-US"/>
        </w:rPr>
        <w:t>free</w:t>
      </w:r>
      <w:r w:rsidR="00690AAB">
        <w:rPr>
          <w:rFonts w:ascii="Times New Roman" w:hAnsi="Times New Roman" w:cs="Times New Roman"/>
          <w:lang w:val="en-US"/>
        </w:rPr>
        <w:t xml:space="preserve"> of </w:t>
      </w:r>
      <w:r w:rsidR="003F2233" w:rsidRPr="00876202">
        <w:rPr>
          <w:rFonts w:ascii="Times New Roman" w:hAnsi="Times New Roman" w:cs="Times New Roman"/>
          <w:lang w:val="en-US"/>
        </w:rPr>
        <w:t xml:space="preserve">defects </w:t>
      </w:r>
      <w:r w:rsidR="00690AAB">
        <w:rPr>
          <w:rFonts w:ascii="Times New Roman" w:hAnsi="Times New Roman" w:cs="Times New Roman"/>
          <w:lang w:val="en-US"/>
        </w:rPr>
        <w:t>and</w:t>
      </w:r>
      <w:r w:rsidR="003F2233" w:rsidRPr="00876202">
        <w:rPr>
          <w:rFonts w:ascii="Times New Roman" w:hAnsi="Times New Roman" w:cs="Times New Roman"/>
          <w:lang w:val="en-US"/>
        </w:rPr>
        <w:t xml:space="preserve"> often possess higher polarizability and charge mobility </w:t>
      </w:r>
      <w:r w:rsidR="00876202" w:rsidRPr="00876202">
        <w:rPr>
          <w:rFonts w:ascii="Times New Roman" w:hAnsi="Times New Roman" w:cs="Times New Roman"/>
          <w:lang w:val="en-US"/>
        </w:rPr>
        <w:t>with res</w:t>
      </w:r>
      <w:r w:rsidR="00023949" w:rsidRPr="00876202">
        <w:rPr>
          <w:rFonts w:ascii="Times New Roman" w:hAnsi="Times New Roman" w:cs="Times New Roman"/>
          <w:lang w:val="en-US"/>
        </w:rPr>
        <w:t>p</w:t>
      </w:r>
      <w:r w:rsidR="00876202" w:rsidRPr="00876202">
        <w:rPr>
          <w:rFonts w:ascii="Times New Roman" w:hAnsi="Times New Roman" w:cs="Times New Roman"/>
          <w:lang w:val="en-US"/>
        </w:rPr>
        <w:t>e</w:t>
      </w:r>
      <w:r w:rsidR="00023949" w:rsidRPr="00876202">
        <w:rPr>
          <w:rFonts w:ascii="Times New Roman" w:hAnsi="Times New Roman" w:cs="Times New Roman"/>
          <w:lang w:val="en-US"/>
        </w:rPr>
        <w:t xml:space="preserve">ct to the corresponding </w:t>
      </w:r>
      <w:r w:rsidR="00023949" w:rsidRPr="00705BF4">
        <w:rPr>
          <w:rFonts w:ascii="Times New Roman" w:hAnsi="Times New Roman" w:cs="Times New Roman"/>
          <w:lang w:val="en-US"/>
        </w:rPr>
        <w:t>polymer</w:t>
      </w:r>
      <w:r w:rsidR="00705BF4" w:rsidRPr="00705BF4">
        <w:rPr>
          <w:rFonts w:ascii="Times New Roman" w:hAnsi="Times New Roman" w:cs="Times New Roman"/>
          <w:lang w:val="en-US"/>
        </w:rPr>
        <w:t>s.</w:t>
      </w:r>
      <w:r w:rsidR="00BC5554" w:rsidRPr="00705BF4">
        <w:rPr>
          <w:rFonts w:ascii="Times New Roman" w:hAnsi="Times New Roman" w:cs="Times New Roman"/>
          <w:vertAlign w:val="superscript"/>
          <w:lang w:val="en-US"/>
        </w:rPr>
        <w:t>2</w:t>
      </w:r>
      <w:r w:rsidR="00C654EF">
        <w:rPr>
          <w:rFonts w:ascii="Times New Roman" w:hAnsi="Times New Roman" w:cs="Times New Roman"/>
          <w:vertAlign w:val="superscript"/>
          <w:lang w:val="en-US"/>
        </w:rPr>
        <w:t xml:space="preserve"> </w:t>
      </w:r>
      <w:r w:rsidR="002D633A" w:rsidRPr="00705BF4">
        <w:rPr>
          <w:rFonts w:ascii="Times New Roman" w:hAnsi="Times New Roman" w:cs="Times New Roman"/>
          <w:lang w:val="en-US"/>
        </w:rPr>
        <w:t>T</w:t>
      </w:r>
      <w:r w:rsidR="00023949" w:rsidRPr="00705BF4">
        <w:rPr>
          <w:rFonts w:ascii="Times New Roman" w:hAnsi="Times New Roman" w:cs="Times New Roman"/>
          <w:lang w:val="en-US"/>
        </w:rPr>
        <w:t>hiophene</w:t>
      </w:r>
      <w:r w:rsidR="00BD3DE3">
        <w:rPr>
          <w:rFonts w:ascii="Times New Roman" w:hAnsi="Times New Roman" w:cs="Times New Roman"/>
          <w:lang w:val="en-US"/>
        </w:rPr>
        <w:t>-</w:t>
      </w:r>
      <w:r w:rsidR="00023949" w:rsidRPr="00876202">
        <w:rPr>
          <w:rFonts w:ascii="Times New Roman" w:hAnsi="Times New Roman" w:cs="Times New Roman"/>
          <w:lang w:val="en-US"/>
        </w:rPr>
        <w:t xml:space="preserve">based small </w:t>
      </w:r>
      <w:r w:rsidR="00023949" w:rsidRPr="00BF27EC">
        <w:rPr>
          <w:rFonts w:ascii="Times New Roman" w:hAnsi="Times New Roman" w:cs="Times New Roman"/>
          <w:lang w:val="en-US"/>
        </w:rPr>
        <w:t>molecules</w:t>
      </w:r>
      <w:r w:rsidR="00BC5554" w:rsidRPr="00BF27EC">
        <w:rPr>
          <w:rFonts w:ascii="Times New Roman" w:hAnsi="Times New Roman" w:cs="Times New Roman"/>
          <w:vertAlign w:val="superscript"/>
          <w:lang w:val="en-US"/>
        </w:rPr>
        <w:t>3</w:t>
      </w:r>
      <w:r w:rsidR="00BF27EC">
        <w:rPr>
          <w:rFonts w:ascii="Times New Roman" w:hAnsi="Times New Roman" w:cs="Times New Roman"/>
          <w:lang w:val="en-US"/>
        </w:rPr>
        <w:t xml:space="preserve"> </w:t>
      </w:r>
      <w:r w:rsidR="00023949" w:rsidRPr="00BF27EC">
        <w:rPr>
          <w:rFonts w:ascii="Times New Roman" w:hAnsi="Times New Roman" w:cs="Times New Roman"/>
          <w:lang w:val="en-US"/>
        </w:rPr>
        <w:t>are</w:t>
      </w:r>
      <w:r w:rsidR="00023949" w:rsidRPr="00876202">
        <w:rPr>
          <w:rFonts w:ascii="Times New Roman" w:hAnsi="Times New Roman" w:cs="Times New Roman"/>
          <w:lang w:val="en-US"/>
        </w:rPr>
        <w:t xml:space="preserve"> well studied as photoactive materials in organic solar cells. In particular, </w:t>
      </w:r>
      <w:r w:rsidR="002D633A" w:rsidRPr="00876202">
        <w:rPr>
          <w:rFonts w:ascii="Times New Roman" w:hAnsi="Times New Roman" w:cs="Times New Roman"/>
          <w:lang w:val="en-US"/>
        </w:rPr>
        <w:t xml:space="preserve">molecules with </w:t>
      </w:r>
      <w:r w:rsidRPr="00876202">
        <w:rPr>
          <w:rFonts w:ascii="Times New Roman" w:eastAsia="AdvPS_TTR" w:hAnsi="Times New Roman" w:cs="Times New Roman"/>
          <w:color w:val="000000" w:themeColor="text1"/>
          <w:lang w:val="en-US"/>
        </w:rPr>
        <w:t>A-</w:t>
      </w:r>
      <w:r w:rsidR="00983CE4">
        <w:rPr>
          <w:rFonts w:ascii="Times New Roman" w:eastAsia="AdvPS_TTR" w:hAnsi="Times New Roman" w:cs="Times New Roman"/>
          <w:color w:val="000000" w:themeColor="text1"/>
          <w:lang w:val="en-US"/>
        </w:rPr>
        <w:t>π</w:t>
      </w:r>
      <w:r w:rsidRPr="00876202">
        <w:rPr>
          <w:rFonts w:ascii="Times New Roman" w:eastAsia="AdvPS_TTR" w:hAnsi="Times New Roman" w:cs="Times New Roman"/>
          <w:color w:val="000000" w:themeColor="text1"/>
          <w:lang w:val="en-US"/>
        </w:rPr>
        <w:t>-D-</w:t>
      </w:r>
      <w:r w:rsidR="00983CE4">
        <w:rPr>
          <w:rFonts w:ascii="Times New Roman" w:eastAsia="AdvPS_TTR" w:hAnsi="Times New Roman" w:cs="Times New Roman"/>
          <w:color w:val="000000" w:themeColor="text1"/>
          <w:lang w:val="en-US"/>
        </w:rPr>
        <w:t>π</w:t>
      </w:r>
      <w:r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-A </w:t>
      </w:r>
      <w:r w:rsidR="002D633A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>architecture</w:t>
      </w:r>
      <w:r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, formed by a central electron donating building block (D) and two terminal electron accepting groups (A) linked </w:t>
      </w: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by </w:t>
      </w:r>
      <w:r w:rsidR="00983C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π</w:t>
      </w: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-conjugated bridges, </w:t>
      </w:r>
      <w:r w:rsidR="00023949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show </w:t>
      </w: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a low energy absorption band </w:t>
      </w:r>
      <w:r w:rsidR="008074F2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making them suitable </w:t>
      </w: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as active layers in 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organic solar cells</w:t>
      </w:r>
      <w:r w:rsidR="00705BF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.</w:t>
      </w:r>
      <w:r w:rsidR="00F30BF0" w:rsidRPr="00705BF4">
        <w:rPr>
          <w:rFonts w:ascii="Times New Roman" w:eastAsia="AdvPS_TTR" w:hAnsi="Times New Roman" w:cs="Times New Roman"/>
          <w:color w:val="000000" w:themeColor="text1"/>
          <w:vertAlign w:val="superscript"/>
          <w:lang w:val="en-US"/>
        </w:rPr>
        <w:t>4</w:t>
      </w:r>
      <w:r w:rsidR="00EB41E0" w:rsidRPr="00705BF4">
        <w:rPr>
          <w:rFonts w:ascii="Times New Roman" w:eastAsia="AdvPS_TTR" w:hAnsi="Times New Roman" w:cs="Times New Roman"/>
          <w:color w:val="000000" w:themeColor="text1"/>
          <w:vertAlign w:val="superscript"/>
          <w:lang w:val="en-US"/>
        </w:rPr>
        <w:t>,</w:t>
      </w:r>
      <w:r w:rsidR="00EB41E0" w:rsidRPr="00BF27EC">
        <w:rPr>
          <w:rFonts w:ascii="Times New Roman" w:eastAsia="AdvPS_TTR" w:hAnsi="Times New Roman" w:cs="Times New Roman"/>
          <w:color w:val="000000" w:themeColor="text1"/>
          <w:vertAlign w:val="superscript"/>
          <w:lang w:val="en-US"/>
        </w:rPr>
        <w:t>5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B96F38" w:rsidRPr="00BF27EC">
        <w:rPr>
          <w:rFonts w:ascii="Times New Roman" w:eastAsia="AdvPS_TTR" w:hAnsi="Times New Roman" w:cs="Times New Roman"/>
          <w:color w:val="000000" w:themeColor="text1"/>
          <w:lang w:val="en-US"/>
        </w:rPr>
        <w:t>Little</w:t>
      </w:r>
      <w:r w:rsidR="00B96F38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modification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B96F38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of the backbone, i.e. by changing the length of the alkyl substituents or the type of the functional groups, will </w:t>
      </w:r>
      <w:r w:rsid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often </w:t>
      </w:r>
      <w:r w:rsidR="00B96F38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result in </w:t>
      </w:r>
      <w:r w:rsid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remarkable </w:t>
      </w:r>
      <w:r w:rsidR="00B96F38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modification of the </w:t>
      </w:r>
      <w:r w:rsid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band gap and other </w:t>
      </w:r>
      <w:r w:rsidR="00B96F38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>optical properties.</w:t>
      </w:r>
    </w:p>
    <w:p w14:paraId="77DB98D9" w14:textId="55878576" w:rsidR="00B96F38" w:rsidRPr="00014BE3" w:rsidRDefault="00716EDC" w:rsidP="0092268A">
      <w:pPr>
        <w:spacing w:after="0" w:line="24" w:lineRule="atLeast"/>
        <w:ind w:firstLine="709"/>
        <w:jc w:val="both"/>
        <w:rPr>
          <w:rFonts w:ascii="Times New Roman" w:eastAsia="AdvPS_TTR" w:hAnsi="Times New Roman" w:cs="Times New Roman"/>
          <w:color w:val="000000" w:themeColor="text1"/>
          <w:lang w:val="en-US"/>
        </w:rPr>
      </w:pP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Here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,</w:t>
      </w:r>
      <w:r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we present</w:t>
      </w:r>
      <w:r w:rsidR="008074F2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the theoretical calculations,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A075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the synthesis </w:t>
      </w:r>
      <w:r w:rsidR="008074F2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and the characterization </w:t>
      </w:r>
      <w:r w:rsidR="00A075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of two A-</w:t>
      </w:r>
      <w:r w:rsidR="00920AA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π</w:t>
      </w:r>
      <w:r w:rsidR="00A075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-D-</w:t>
      </w:r>
      <w:r w:rsidR="00920AA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π</w:t>
      </w:r>
      <w:r w:rsidR="00A075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-A small m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olecules </w:t>
      </w:r>
      <w:r w:rsidR="00EB41E0" w:rsidRPr="00705BF4">
        <w:rPr>
          <w:rFonts w:ascii="Times New Roman" w:eastAsia="AdvPS_TTR" w:hAnsi="Times New Roman" w:cs="Times New Roman"/>
          <w:b/>
          <w:color w:val="000000" w:themeColor="text1"/>
          <w:lang w:val="en-US"/>
        </w:rPr>
        <w:t>E1</w:t>
      </w:r>
      <w:r w:rsidR="00920AA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and </w:t>
      </w:r>
      <w:r w:rsidR="00920AA3" w:rsidRPr="00705BF4">
        <w:rPr>
          <w:rFonts w:ascii="Times New Roman" w:eastAsia="AdvPS_TTR" w:hAnsi="Times New Roman" w:cs="Times New Roman"/>
          <w:b/>
          <w:color w:val="000000" w:themeColor="text1"/>
          <w:lang w:val="en-US"/>
        </w:rPr>
        <w:t>E2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,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w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h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ere the central </w:t>
      </w:r>
      <w:r w:rsidR="00920AA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unit is a d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ithienosilole,</w:t>
      </w:r>
      <w:r w:rsidR="00A075E4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the terminal unit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are </w:t>
      </w:r>
      <w:r w:rsidR="00B96F38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methyldicyanovinyl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functionalized thiophene rings and the 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π-</w:t>
      </w:r>
      <w:r w:rsidR="00014BE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bridges are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a</w:t>
      </w:r>
      <w:r w:rsidR="00705BF4">
        <w:rPr>
          <w:rFonts w:ascii="Times New Roman" w:eastAsia="AdvPS_TTR" w:hAnsi="Times New Roman" w:cs="Times New Roman"/>
          <w:color w:val="000000" w:themeColor="text1"/>
          <w:lang w:val="en-US"/>
        </w:rPr>
        <w:t>lkyl or</w:t>
      </w:r>
      <w:r w:rsidR="00014BE3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alkylsulfanyl</w:t>
      </w:r>
      <w:r w:rsidR="00920AA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functionalized </w:t>
      </w:r>
      <w:r w:rsidR="00014BE3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>thiophene</w:t>
      </w:r>
      <w:r w:rsidR="00920AA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rin</w:t>
      </w:r>
      <w:r w:rsidR="00920AA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g</w:t>
      </w:r>
      <w:r w:rsidR="00351053" w:rsidRPr="00705BF4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920AA3">
        <w:rPr>
          <w:rFonts w:ascii="Times New Roman" w:eastAsia="AdvPS_TTR" w:hAnsi="Times New Roman" w:cs="Times New Roman"/>
          <w:color w:val="000000" w:themeColor="text1"/>
          <w:lang w:val="en-US"/>
        </w:rPr>
        <w:t>,</w:t>
      </w:r>
      <w:r w:rsid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respectively</w:t>
      </w:r>
      <w:r w:rsidR="00B96F38" w:rsidRPr="00876202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. </w:t>
      </w:r>
      <w:r w:rsidR="00014BE3" w:rsidRPr="00014BE3">
        <w:rPr>
          <w:rFonts w:ascii="Times New Roman" w:eastAsia="AdvPS_TTR" w:hAnsi="Times New Roman" w:cs="Times New Roman"/>
          <w:color w:val="000000" w:themeColor="text1"/>
          <w:lang w:val="en-US"/>
        </w:rPr>
        <w:t>The aim of this research is to study the structural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,</w:t>
      </w:r>
      <w:r w:rsidR="00014BE3" w:rsidRP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electronic and optical properties of these molecules to better understand the role of the sulfur atom </w:t>
      </w:r>
      <w:r w:rsidR="00920AA3">
        <w:rPr>
          <w:rFonts w:ascii="Times New Roman" w:eastAsia="AdvPS_TTR" w:hAnsi="Times New Roman" w:cs="Times New Roman"/>
          <w:color w:val="000000" w:themeColor="text1"/>
          <w:lang w:val="en-US"/>
        </w:rPr>
        <w:t>of the alkylsulfanyl chain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920AA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014BE3" w:rsidRP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and to gain 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insight on the properties of the</w:t>
      </w:r>
      <w:r w:rsidR="00014BE3" w:rsidRPr="00014BE3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e</w:t>
      </w:r>
      <w:r w:rsidR="00014BE3" w:rsidRPr="00014BE3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</w:t>
      </w:r>
      <w:r w:rsidR="00014BE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>material</w:t>
      </w:r>
      <w:r w:rsidR="0035105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014BE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in view of </w:t>
      </w:r>
      <w:r w:rsidR="0035105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>their</w:t>
      </w:r>
      <w:r w:rsidR="00014BE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application in optoelectronic 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and</w:t>
      </w:r>
      <w:r w:rsidR="00014BE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 xml:space="preserve"> photovoltaic device</w:t>
      </w:r>
      <w:r w:rsidR="00BF27EC">
        <w:rPr>
          <w:rFonts w:ascii="Times New Roman" w:eastAsia="AdvPS_TTR" w:hAnsi="Times New Roman" w:cs="Times New Roman"/>
          <w:color w:val="000000" w:themeColor="text1"/>
          <w:lang w:val="en-US"/>
        </w:rPr>
        <w:t>s</w:t>
      </w:r>
      <w:r w:rsidR="00920AA3" w:rsidRPr="00037B89">
        <w:rPr>
          <w:rFonts w:ascii="Times New Roman" w:eastAsia="AdvPS_TTR" w:hAnsi="Times New Roman" w:cs="Times New Roman"/>
          <w:color w:val="000000" w:themeColor="text1"/>
          <w:lang w:val="en-US"/>
        </w:rPr>
        <w:t>.</w:t>
      </w:r>
    </w:p>
    <w:p w14:paraId="3E83B671" w14:textId="77777777" w:rsidR="00B96F38" w:rsidRDefault="00B96F38" w:rsidP="0092268A">
      <w:pPr>
        <w:spacing w:line="24" w:lineRule="atLeast"/>
        <w:jc w:val="both"/>
        <w:rPr>
          <w:rFonts w:ascii="Times New Roman" w:eastAsia="AdvPS_TTR" w:hAnsi="Times New Roman" w:cs="Times New Roman"/>
          <w:color w:val="000000" w:themeColor="text1"/>
          <w:lang w:val="en-US"/>
        </w:rPr>
      </w:pPr>
    </w:p>
    <w:p w14:paraId="5DFADF65" w14:textId="77777777" w:rsidR="00EB41E0" w:rsidRPr="00EB41E0" w:rsidRDefault="006B20B7" w:rsidP="00756DF6">
      <w:pPr>
        <w:jc w:val="center"/>
        <w:rPr>
          <w:rFonts w:ascii="Times New Roman" w:hAnsi="Times New Roman" w:cs="Times New Roman"/>
          <w:color w:val="000000" w:themeColor="text1"/>
          <w:lang w:val="en-US"/>
        </w:rPr>
      </w:pPr>
      <w:r>
        <w:object w:dxaOrig="8250" w:dyaOrig="1598" w14:anchorId="65354F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2.35pt;height:79.5pt" o:ole="">
            <v:imagedata r:id="rId4" o:title=""/>
          </v:shape>
          <o:OLEObject Type="Embed" ProgID="ChemDraw.Document.6.0" ShapeID="_x0000_i1025" DrawAspect="Content" ObjectID="_1586956411" r:id="rId5"/>
        </w:object>
      </w:r>
    </w:p>
    <w:p w14:paraId="7C59176E" w14:textId="4F8E2D1F" w:rsidR="00EB41E0" w:rsidRPr="00756DF6" w:rsidRDefault="00EB41E0" w:rsidP="00EB41E0">
      <w:pPr>
        <w:spacing w:line="288" w:lineRule="auto"/>
        <w:jc w:val="center"/>
        <w:rPr>
          <w:rFonts w:ascii="Times New Roman" w:hAnsi="Times New Roman" w:cs="Times New Roman"/>
          <w:lang w:val="en-GB"/>
        </w:rPr>
      </w:pPr>
      <w:r w:rsidRPr="00756DF6">
        <w:rPr>
          <w:rFonts w:ascii="Times New Roman" w:hAnsi="Times New Roman" w:cs="Times New Roman"/>
          <w:b/>
          <w:lang w:val="en-GB"/>
        </w:rPr>
        <w:t>Figure 1</w:t>
      </w:r>
      <w:r w:rsidRPr="00756DF6">
        <w:rPr>
          <w:rFonts w:ascii="Times New Roman" w:hAnsi="Times New Roman" w:cs="Times New Roman"/>
          <w:lang w:val="en-GB"/>
        </w:rPr>
        <w:t xml:space="preserve">: </w:t>
      </w:r>
      <w:r w:rsidR="00756DF6">
        <w:rPr>
          <w:rFonts w:ascii="Times New Roman" w:hAnsi="Times New Roman" w:cs="Times New Roman"/>
          <w:lang w:val="en-GB"/>
        </w:rPr>
        <w:t>target thiophene-based small molecules</w:t>
      </w:r>
      <w:r w:rsidR="009418C4">
        <w:rPr>
          <w:rFonts w:ascii="Times New Roman" w:hAnsi="Times New Roman" w:cs="Times New Roman"/>
          <w:lang w:val="en-GB"/>
        </w:rPr>
        <w:t>.</w:t>
      </w:r>
    </w:p>
    <w:p w14:paraId="00E4CCD4" w14:textId="77777777" w:rsidR="00876202" w:rsidRDefault="00876202" w:rsidP="00920AA3">
      <w:pPr>
        <w:jc w:val="center"/>
        <w:rPr>
          <w:rFonts w:ascii="Times New Roman" w:eastAsia="AdvPS_TTR" w:hAnsi="Times New Roman" w:cs="Times New Roman"/>
          <w:color w:val="000000" w:themeColor="text1"/>
          <w:lang w:val="en-US"/>
        </w:rPr>
      </w:pPr>
    </w:p>
    <w:p w14:paraId="649289DA" w14:textId="77777777" w:rsidR="00920AA3" w:rsidRPr="00F30BF0" w:rsidRDefault="00920AA3" w:rsidP="00920AA3">
      <w:pPr>
        <w:spacing w:line="288" w:lineRule="auto"/>
        <w:rPr>
          <w:lang w:val="en-US"/>
        </w:rPr>
      </w:pPr>
    </w:p>
    <w:p w14:paraId="64BF49CF" w14:textId="77777777" w:rsidR="00920AA3" w:rsidRPr="009418C4" w:rsidRDefault="00920AA3" w:rsidP="00920AA3">
      <w:pPr>
        <w:spacing w:line="288" w:lineRule="auto"/>
        <w:rPr>
          <w:rFonts w:ascii="Times New Roman" w:hAnsi="Times New Roman" w:cs="Times New Roman"/>
          <w:b/>
          <w:lang w:val="en-GB"/>
        </w:rPr>
      </w:pPr>
      <w:r w:rsidRPr="009418C4">
        <w:rPr>
          <w:rFonts w:ascii="Times New Roman" w:hAnsi="Times New Roman" w:cs="Times New Roman"/>
          <w:b/>
          <w:lang w:val="en-GB"/>
        </w:rPr>
        <w:t>References:</w:t>
      </w:r>
    </w:p>
    <w:p w14:paraId="197F78CC" w14:textId="00E06653" w:rsidR="00876202" w:rsidRPr="00EB41E0" w:rsidRDefault="00876202" w:rsidP="00F30BF0">
      <w:pPr>
        <w:spacing w:after="0" w:line="288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B41E0">
        <w:rPr>
          <w:rFonts w:ascii="Times New Roman" w:hAnsi="Times New Roman" w:cs="Times New Roman"/>
          <w:sz w:val="20"/>
          <w:szCs w:val="20"/>
          <w:lang w:val="en-US"/>
        </w:rPr>
        <w:t>[1</w:t>
      </w:r>
      <w:r w:rsidR="00920AA3" w:rsidRPr="00EB41E0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690AAB" w:rsidRPr="00EB41E0">
        <w:rPr>
          <w:rFonts w:ascii="Times New Roman" w:hAnsi="Times New Roman" w:cs="Times New Roman"/>
          <w:sz w:val="20"/>
          <w:szCs w:val="20"/>
          <w:lang w:val="en-US"/>
        </w:rPr>
        <w:t>I.</w:t>
      </w:r>
      <w:r w:rsidR="009418C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90AAB" w:rsidRPr="00EB41E0">
        <w:rPr>
          <w:rFonts w:ascii="Times New Roman" w:hAnsi="Times New Roman" w:cs="Times New Roman"/>
          <w:sz w:val="20"/>
          <w:szCs w:val="20"/>
          <w:lang w:val="en-US"/>
        </w:rPr>
        <w:t>F. Perepichka, D.</w:t>
      </w:r>
      <w:r w:rsidR="009418C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90AAB" w:rsidRPr="00EB41E0">
        <w:rPr>
          <w:rFonts w:ascii="Times New Roman" w:hAnsi="Times New Roman" w:cs="Times New Roman"/>
          <w:sz w:val="20"/>
          <w:szCs w:val="20"/>
          <w:lang w:val="en-US"/>
        </w:rPr>
        <w:t>F. Perepichka</w:t>
      </w:r>
      <w:r w:rsidR="00BC5554" w:rsidRPr="00EB41E0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</w:t>
      </w:r>
      <w:r w:rsidRPr="00EB41E0">
        <w:rPr>
          <w:rFonts w:ascii="Times New Roman" w:hAnsi="Times New Roman" w:cs="Times New Roman"/>
          <w:i/>
          <w:sz w:val="20"/>
          <w:szCs w:val="20"/>
          <w:lang w:val="en-US"/>
        </w:rPr>
        <w:t>Handbook of Thioph</w:t>
      </w:r>
      <w:r w:rsidR="00690AAB" w:rsidRPr="00EB41E0">
        <w:rPr>
          <w:rFonts w:ascii="Times New Roman" w:hAnsi="Times New Roman" w:cs="Times New Roman"/>
          <w:i/>
          <w:sz w:val="20"/>
          <w:szCs w:val="20"/>
          <w:lang w:val="en-US"/>
        </w:rPr>
        <w:t xml:space="preserve">ene-based materials </w:t>
      </w:r>
      <w:r w:rsidR="00690AAB" w:rsidRPr="009418C4">
        <w:rPr>
          <w:rFonts w:ascii="Times New Roman" w:hAnsi="Times New Roman" w:cs="Times New Roman"/>
          <w:b/>
          <w:sz w:val="20"/>
          <w:szCs w:val="20"/>
          <w:lang w:val="en-US"/>
        </w:rPr>
        <w:t>2009</w:t>
      </w:r>
      <w:r w:rsidR="00690AAB" w:rsidRPr="00EB41E0">
        <w:rPr>
          <w:rFonts w:ascii="Times New Roman" w:hAnsi="Times New Roman" w:cs="Times New Roman"/>
          <w:i/>
          <w:sz w:val="20"/>
          <w:szCs w:val="20"/>
          <w:lang w:val="en-US"/>
        </w:rPr>
        <w:t>, Vol.1</w:t>
      </w:r>
      <w:r w:rsidR="00690AAB" w:rsidRPr="009418C4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690AAB" w:rsidRPr="00EB41E0">
        <w:rPr>
          <w:rFonts w:ascii="Times New Roman" w:hAnsi="Times New Roman" w:cs="Times New Roman"/>
          <w:sz w:val="20"/>
          <w:szCs w:val="20"/>
          <w:lang w:val="en-US"/>
        </w:rPr>
        <w:t>Ed</w:t>
      </w:r>
      <w:r w:rsidRPr="00EB41E0">
        <w:rPr>
          <w:rFonts w:ascii="Times New Roman" w:hAnsi="Times New Roman" w:cs="Times New Roman"/>
          <w:sz w:val="20"/>
          <w:szCs w:val="20"/>
          <w:lang w:val="en-US"/>
        </w:rPr>
        <w:t xml:space="preserve"> Wiley VCH</w:t>
      </w:r>
      <w:r w:rsidR="00920AA3" w:rsidRPr="00EB41E0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4A49E17B" w14:textId="22920C5A" w:rsidR="00BC5554" w:rsidRPr="00351053" w:rsidRDefault="00920AA3" w:rsidP="00F30BF0">
      <w:pPr>
        <w:spacing w:after="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B41E0">
        <w:rPr>
          <w:rFonts w:ascii="Times New Roman" w:hAnsi="Times New Roman" w:cs="Times New Roman"/>
          <w:sz w:val="20"/>
          <w:szCs w:val="20"/>
        </w:rPr>
        <w:t xml:space="preserve">[2] </w:t>
      </w:r>
      <w:r w:rsidR="00BC5554" w:rsidRPr="00EB41E0">
        <w:rPr>
          <w:rFonts w:ascii="Times New Roman" w:hAnsi="Times New Roman" w:cs="Times New Roman"/>
          <w:sz w:val="20"/>
          <w:szCs w:val="20"/>
        </w:rPr>
        <w:t>A. Mishra, C.</w:t>
      </w:r>
      <w:r w:rsidR="009418C4">
        <w:rPr>
          <w:rFonts w:ascii="Times New Roman" w:hAnsi="Times New Roman" w:cs="Times New Roman"/>
          <w:sz w:val="20"/>
          <w:szCs w:val="20"/>
        </w:rPr>
        <w:t xml:space="preserve"> </w:t>
      </w:r>
      <w:r w:rsidR="00BC5554" w:rsidRPr="00EB41E0">
        <w:rPr>
          <w:rFonts w:ascii="Times New Roman" w:hAnsi="Times New Roman" w:cs="Times New Roman"/>
          <w:sz w:val="20"/>
          <w:szCs w:val="20"/>
        </w:rPr>
        <w:t>Q. Ma, P. B</w:t>
      </w:r>
      <w:r w:rsidR="009418C4" w:rsidRPr="00EB41E0">
        <w:rPr>
          <w:rFonts w:ascii="Times New Roman" w:hAnsi="Times New Roman" w:cs="Times New Roman"/>
          <w:sz w:val="20"/>
          <w:szCs w:val="20"/>
        </w:rPr>
        <w:t>ä</w:t>
      </w:r>
      <w:r w:rsidR="00BC5554" w:rsidRPr="00EB41E0">
        <w:rPr>
          <w:rFonts w:ascii="Times New Roman" w:hAnsi="Times New Roman" w:cs="Times New Roman"/>
          <w:sz w:val="20"/>
          <w:szCs w:val="20"/>
        </w:rPr>
        <w:t xml:space="preserve">uerle, </w:t>
      </w:r>
      <w:r w:rsidR="00BC5554" w:rsidRPr="00EB41E0">
        <w:rPr>
          <w:rFonts w:ascii="Times New Roman" w:hAnsi="Times New Roman" w:cs="Times New Roman"/>
          <w:i/>
          <w:sz w:val="20"/>
          <w:szCs w:val="20"/>
        </w:rPr>
        <w:t xml:space="preserve">Chem. </w:t>
      </w:r>
      <w:r w:rsidR="00BC5554" w:rsidRPr="00351053">
        <w:rPr>
          <w:rFonts w:ascii="Times New Roman" w:hAnsi="Times New Roman" w:cs="Times New Roman"/>
          <w:i/>
          <w:sz w:val="20"/>
          <w:szCs w:val="20"/>
        </w:rPr>
        <w:t>Rev.</w:t>
      </w:r>
      <w:r w:rsidR="009418C4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C5554" w:rsidRPr="009418C4">
        <w:rPr>
          <w:rFonts w:ascii="Times New Roman" w:hAnsi="Times New Roman" w:cs="Times New Roman"/>
          <w:b/>
          <w:sz w:val="20"/>
          <w:szCs w:val="20"/>
        </w:rPr>
        <w:t>2009</w:t>
      </w:r>
      <w:r w:rsidR="00BC5554" w:rsidRPr="009418C4">
        <w:rPr>
          <w:rFonts w:ascii="Times New Roman" w:hAnsi="Times New Roman" w:cs="Times New Roman"/>
          <w:sz w:val="20"/>
          <w:szCs w:val="20"/>
        </w:rPr>
        <w:t>,</w:t>
      </w:r>
      <w:r w:rsidR="00BC5554" w:rsidRPr="00351053">
        <w:rPr>
          <w:rFonts w:ascii="Times New Roman" w:hAnsi="Times New Roman" w:cs="Times New Roman"/>
          <w:i/>
          <w:sz w:val="20"/>
          <w:szCs w:val="20"/>
        </w:rPr>
        <w:t xml:space="preserve"> 109</w:t>
      </w:r>
      <w:r w:rsidR="00BC5554" w:rsidRPr="00351053">
        <w:rPr>
          <w:rFonts w:ascii="Times New Roman" w:hAnsi="Times New Roman" w:cs="Times New Roman"/>
          <w:sz w:val="20"/>
          <w:szCs w:val="20"/>
        </w:rPr>
        <w:t>, 1141</w:t>
      </w:r>
      <w:r w:rsidR="00F30BF0" w:rsidRPr="00351053">
        <w:rPr>
          <w:rFonts w:ascii="Times New Roman" w:hAnsi="Times New Roman" w:cs="Times New Roman"/>
          <w:sz w:val="20"/>
          <w:szCs w:val="20"/>
        </w:rPr>
        <w:t>-1276</w:t>
      </w:r>
      <w:r w:rsidR="00BC5554" w:rsidRPr="00351053">
        <w:rPr>
          <w:rFonts w:ascii="Times New Roman" w:hAnsi="Times New Roman" w:cs="Times New Roman"/>
          <w:sz w:val="20"/>
          <w:szCs w:val="20"/>
        </w:rPr>
        <w:t>.</w:t>
      </w:r>
    </w:p>
    <w:p w14:paraId="0F5C0E71" w14:textId="27EB30B3" w:rsidR="00F30BF0" w:rsidRPr="00351053" w:rsidRDefault="00BC5554" w:rsidP="00F30BF0">
      <w:pPr>
        <w:spacing w:after="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B41E0">
        <w:rPr>
          <w:rFonts w:ascii="Times New Roman" w:hAnsi="Times New Roman" w:cs="Times New Roman"/>
          <w:sz w:val="20"/>
          <w:szCs w:val="20"/>
        </w:rPr>
        <w:t>[3] A</w:t>
      </w:r>
      <w:r w:rsidR="00F30BF0" w:rsidRPr="00EB41E0">
        <w:rPr>
          <w:rFonts w:ascii="Times New Roman" w:hAnsi="Times New Roman" w:cs="Times New Roman"/>
          <w:sz w:val="20"/>
          <w:szCs w:val="20"/>
        </w:rPr>
        <w:t>. Mishra,</w:t>
      </w:r>
      <w:r w:rsidRPr="00EB41E0">
        <w:rPr>
          <w:rFonts w:ascii="Times New Roman" w:hAnsi="Times New Roman" w:cs="Times New Roman"/>
          <w:sz w:val="20"/>
          <w:szCs w:val="20"/>
        </w:rPr>
        <w:t xml:space="preserve"> P. B</w:t>
      </w:r>
      <w:r w:rsidR="009418C4" w:rsidRPr="00EB41E0">
        <w:rPr>
          <w:rFonts w:ascii="Times New Roman" w:hAnsi="Times New Roman" w:cs="Times New Roman"/>
          <w:sz w:val="20"/>
          <w:szCs w:val="20"/>
        </w:rPr>
        <w:t>ä</w:t>
      </w:r>
      <w:r w:rsidRPr="00EB41E0">
        <w:rPr>
          <w:rFonts w:ascii="Times New Roman" w:hAnsi="Times New Roman" w:cs="Times New Roman"/>
          <w:sz w:val="20"/>
          <w:szCs w:val="20"/>
        </w:rPr>
        <w:t xml:space="preserve">uerle, </w:t>
      </w:r>
      <w:r w:rsidRPr="00EB41E0">
        <w:rPr>
          <w:rFonts w:ascii="Times New Roman" w:hAnsi="Times New Roman" w:cs="Times New Roman"/>
          <w:i/>
          <w:sz w:val="20"/>
          <w:szCs w:val="20"/>
        </w:rPr>
        <w:t xml:space="preserve">Angew. </w:t>
      </w:r>
      <w:r w:rsidR="009418C4">
        <w:rPr>
          <w:rFonts w:ascii="Times New Roman" w:hAnsi="Times New Roman" w:cs="Times New Roman"/>
          <w:i/>
          <w:sz w:val="20"/>
          <w:szCs w:val="20"/>
        </w:rPr>
        <w:t xml:space="preserve">Chem. </w:t>
      </w:r>
      <w:r w:rsidRPr="00351053">
        <w:rPr>
          <w:rFonts w:ascii="Times New Roman" w:hAnsi="Times New Roman" w:cs="Times New Roman"/>
          <w:i/>
          <w:sz w:val="20"/>
          <w:szCs w:val="20"/>
        </w:rPr>
        <w:t>Int</w:t>
      </w:r>
      <w:r w:rsidR="00EB41E0" w:rsidRPr="00351053">
        <w:rPr>
          <w:rFonts w:ascii="Times New Roman" w:hAnsi="Times New Roman" w:cs="Times New Roman"/>
          <w:i/>
          <w:sz w:val="20"/>
          <w:szCs w:val="20"/>
        </w:rPr>
        <w:t>. Ed.</w:t>
      </w:r>
      <w:r w:rsidR="009418C4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9418C4">
        <w:rPr>
          <w:rFonts w:ascii="Times New Roman" w:hAnsi="Times New Roman" w:cs="Times New Roman"/>
          <w:b/>
          <w:sz w:val="20"/>
          <w:szCs w:val="20"/>
        </w:rPr>
        <w:t>2012</w:t>
      </w:r>
      <w:r w:rsidRPr="009418C4">
        <w:rPr>
          <w:rFonts w:ascii="Times New Roman" w:hAnsi="Times New Roman" w:cs="Times New Roman"/>
          <w:sz w:val="20"/>
          <w:szCs w:val="20"/>
        </w:rPr>
        <w:t>,</w:t>
      </w:r>
      <w:r w:rsidRPr="00351053">
        <w:rPr>
          <w:rFonts w:ascii="Times New Roman" w:hAnsi="Times New Roman" w:cs="Times New Roman"/>
          <w:i/>
          <w:sz w:val="20"/>
          <w:szCs w:val="20"/>
        </w:rPr>
        <w:t xml:space="preserve"> 51</w:t>
      </w:r>
      <w:r w:rsidRPr="00351053">
        <w:rPr>
          <w:rFonts w:ascii="Times New Roman" w:hAnsi="Times New Roman" w:cs="Times New Roman"/>
          <w:sz w:val="20"/>
          <w:szCs w:val="20"/>
        </w:rPr>
        <w:t>, 2020-2067.</w:t>
      </w:r>
    </w:p>
    <w:p w14:paraId="59A2C7F6" w14:textId="6ACAAB73" w:rsidR="00EB41E0" w:rsidRPr="00EB41E0" w:rsidRDefault="00BC5554" w:rsidP="00F30BF0">
      <w:pPr>
        <w:spacing w:after="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51053">
        <w:rPr>
          <w:rFonts w:ascii="Times New Roman" w:hAnsi="Times New Roman" w:cs="Times New Roman"/>
          <w:sz w:val="20"/>
          <w:szCs w:val="20"/>
        </w:rPr>
        <w:t xml:space="preserve">[4] </w:t>
      </w:r>
      <w:r w:rsidR="00F30BF0" w:rsidRPr="00351053">
        <w:rPr>
          <w:rFonts w:ascii="Times New Roman" w:hAnsi="Times New Roman" w:cs="Times New Roman"/>
          <w:sz w:val="20"/>
          <w:szCs w:val="20"/>
        </w:rPr>
        <w:t xml:space="preserve">J. Min, Y. N. Luponosov, N. Gasparini, L. Xue, F.V. Drozdov, S. M. Peregudova, P. V. Dmitryakov, K. </w:t>
      </w:r>
      <w:r w:rsidR="009418C4">
        <w:rPr>
          <w:rFonts w:ascii="Times New Roman" w:hAnsi="Times New Roman" w:cs="Times New Roman"/>
          <w:sz w:val="20"/>
          <w:szCs w:val="20"/>
        </w:rPr>
        <w:t xml:space="preserve">L. Gerasimov, D. V. Anokhin, Z. </w:t>
      </w:r>
      <w:r w:rsidR="00F30BF0" w:rsidRPr="00351053">
        <w:rPr>
          <w:rFonts w:ascii="Times New Roman" w:hAnsi="Times New Roman" w:cs="Times New Roman"/>
          <w:sz w:val="20"/>
          <w:szCs w:val="20"/>
        </w:rPr>
        <w:t xml:space="preserve">G. Zhang, T. Ameri, S. N. Chvalun, D. A. Ivanov, Y. Li, S. A. Ponomarenko, C. J. Brabecaj, </w:t>
      </w:r>
      <w:r w:rsidR="00F30BF0" w:rsidRPr="00351053">
        <w:rPr>
          <w:rFonts w:ascii="Times New Roman" w:hAnsi="Times New Roman" w:cs="Times New Roman"/>
          <w:i/>
          <w:sz w:val="20"/>
          <w:szCs w:val="20"/>
        </w:rPr>
        <w:t xml:space="preserve">J. Mater. </w:t>
      </w:r>
      <w:r w:rsidR="00F30BF0" w:rsidRPr="00EB41E0">
        <w:rPr>
          <w:rFonts w:ascii="Times New Roman" w:hAnsi="Times New Roman" w:cs="Times New Roman"/>
          <w:i/>
          <w:sz w:val="20"/>
          <w:szCs w:val="20"/>
        </w:rPr>
        <w:t xml:space="preserve">Chem. A </w:t>
      </w:r>
      <w:r w:rsidR="00F30BF0" w:rsidRPr="009418C4">
        <w:rPr>
          <w:rFonts w:ascii="Times New Roman" w:hAnsi="Times New Roman" w:cs="Times New Roman"/>
          <w:b/>
          <w:sz w:val="20"/>
          <w:szCs w:val="20"/>
        </w:rPr>
        <w:t>2015</w:t>
      </w:r>
      <w:r w:rsidR="00F30BF0" w:rsidRPr="009418C4">
        <w:rPr>
          <w:rFonts w:ascii="Times New Roman" w:hAnsi="Times New Roman" w:cs="Times New Roman"/>
          <w:sz w:val="20"/>
          <w:szCs w:val="20"/>
        </w:rPr>
        <w:t>,</w:t>
      </w:r>
      <w:r w:rsidR="009418C4">
        <w:rPr>
          <w:rFonts w:ascii="Times New Roman" w:hAnsi="Times New Roman" w:cs="Times New Roman"/>
          <w:i/>
          <w:sz w:val="20"/>
          <w:szCs w:val="20"/>
        </w:rPr>
        <w:t xml:space="preserve"> 3</w:t>
      </w:r>
      <w:r w:rsidR="009418C4" w:rsidRPr="009418C4">
        <w:rPr>
          <w:rFonts w:ascii="Times New Roman" w:hAnsi="Times New Roman" w:cs="Times New Roman"/>
          <w:sz w:val="20"/>
          <w:szCs w:val="20"/>
        </w:rPr>
        <w:t xml:space="preserve">, </w:t>
      </w:r>
      <w:r w:rsidR="00EB41E0" w:rsidRPr="00EB41E0">
        <w:rPr>
          <w:rFonts w:ascii="Times New Roman" w:hAnsi="Times New Roman" w:cs="Times New Roman"/>
          <w:sz w:val="20"/>
          <w:szCs w:val="20"/>
        </w:rPr>
        <w:t>22695-22707.</w:t>
      </w:r>
    </w:p>
    <w:p w14:paraId="54DE0A13" w14:textId="29B4E9A4" w:rsidR="00920AA3" w:rsidRPr="00EB41E0" w:rsidRDefault="00EB41E0" w:rsidP="009418C4">
      <w:pPr>
        <w:spacing w:after="0" w:line="288" w:lineRule="auto"/>
        <w:rPr>
          <w:rFonts w:ascii="Times New Roman" w:hAnsi="Times New Roman" w:cs="Times New Roman"/>
          <w:sz w:val="20"/>
          <w:szCs w:val="20"/>
        </w:rPr>
      </w:pPr>
      <w:r w:rsidRPr="00EB41E0">
        <w:rPr>
          <w:rFonts w:ascii="Times New Roman" w:hAnsi="Times New Roman" w:cs="Times New Roman"/>
          <w:sz w:val="20"/>
          <w:szCs w:val="20"/>
        </w:rPr>
        <w:t>[5]</w:t>
      </w:r>
      <w:r w:rsidR="00920AA3" w:rsidRPr="00EB41E0">
        <w:rPr>
          <w:rFonts w:ascii="Times New Roman" w:hAnsi="Times New Roman" w:cs="Times New Roman"/>
          <w:sz w:val="20"/>
          <w:szCs w:val="20"/>
        </w:rPr>
        <w:t xml:space="preserve"> L. G. Mercier, A. Mishra, Y. Ishigaki, F. Henne, G. S</w:t>
      </w:r>
      <w:r w:rsidR="009418C4">
        <w:rPr>
          <w:rFonts w:ascii="Times New Roman" w:hAnsi="Times New Roman" w:cs="Times New Roman"/>
          <w:sz w:val="20"/>
          <w:szCs w:val="20"/>
        </w:rPr>
        <w:t>chul</w:t>
      </w:r>
      <w:r w:rsidR="00920AA3" w:rsidRPr="00EB41E0">
        <w:rPr>
          <w:rFonts w:ascii="Times New Roman" w:hAnsi="Times New Roman" w:cs="Times New Roman"/>
          <w:sz w:val="20"/>
          <w:szCs w:val="20"/>
        </w:rPr>
        <w:t xml:space="preserve">z, P. Bäuerle, </w:t>
      </w:r>
      <w:r w:rsidRPr="00EB41E0">
        <w:rPr>
          <w:rFonts w:ascii="Times New Roman" w:hAnsi="Times New Roman" w:cs="Times New Roman"/>
          <w:i/>
          <w:sz w:val="20"/>
          <w:szCs w:val="20"/>
        </w:rPr>
        <w:t>Org. Lett.</w:t>
      </w:r>
      <w:r w:rsidR="009418C4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920AA3" w:rsidRPr="009418C4">
        <w:rPr>
          <w:rFonts w:ascii="Times New Roman" w:hAnsi="Times New Roman" w:cs="Times New Roman"/>
          <w:b/>
          <w:sz w:val="20"/>
          <w:szCs w:val="20"/>
        </w:rPr>
        <w:t>2014</w:t>
      </w:r>
      <w:r w:rsidR="00920AA3" w:rsidRPr="009418C4">
        <w:rPr>
          <w:rFonts w:ascii="Times New Roman" w:hAnsi="Times New Roman" w:cs="Times New Roman"/>
          <w:sz w:val="20"/>
          <w:szCs w:val="20"/>
        </w:rPr>
        <w:t>,</w:t>
      </w:r>
      <w:r w:rsidR="00920AA3" w:rsidRPr="00EB41E0">
        <w:rPr>
          <w:rFonts w:ascii="Times New Roman" w:hAnsi="Times New Roman" w:cs="Times New Roman"/>
          <w:i/>
          <w:sz w:val="20"/>
          <w:szCs w:val="20"/>
        </w:rPr>
        <w:t xml:space="preserve"> 16</w:t>
      </w:r>
      <w:r w:rsidR="00920AA3" w:rsidRPr="009418C4">
        <w:rPr>
          <w:rFonts w:ascii="Times New Roman" w:hAnsi="Times New Roman" w:cs="Times New Roman"/>
          <w:sz w:val="20"/>
          <w:szCs w:val="20"/>
        </w:rPr>
        <w:t xml:space="preserve">, </w:t>
      </w:r>
      <w:r w:rsidR="00920AA3" w:rsidRPr="00EB41E0">
        <w:rPr>
          <w:rFonts w:ascii="Times New Roman" w:hAnsi="Times New Roman" w:cs="Times New Roman"/>
          <w:sz w:val="20"/>
          <w:szCs w:val="20"/>
        </w:rPr>
        <w:t>2642</w:t>
      </w:r>
      <w:r w:rsidR="009418C4">
        <w:rPr>
          <w:rFonts w:ascii="Times New Roman" w:hAnsi="Times New Roman" w:cs="Times New Roman"/>
          <w:sz w:val="20"/>
          <w:szCs w:val="20"/>
        </w:rPr>
        <w:t>-</w:t>
      </w:r>
      <w:r w:rsidR="00920AA3" w:rsidRPr="00EB41E0">
        <w:rPr>
          <w:rFonts w:ascii="Times New Roman" w:hAnsi="Times New Roman" w:cs="Times New Roman"/>
          <w:sz w:val="20"/>
          <w:szCs w:val="20"/>
        </w:rPr>
        <w:t>2645.</w:t>
      </w:r>
    </w:p>
    <w:sectPr w:rsidR="00920AA3" w:rsidRPr="00EB41E0" w:rsidSect="00557E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vPS_TT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233"/>
    <w:rsid w:val="00014BE3"/>
    <w:rsid w:val="00023949"/>
    <w:rsid w:val="00037B89"/>
    <w:rsid w:val="002D633A"/>
    <w:rsid w:val="00351053"/>
    <w:rsid w:val="003E3948"/>
    <w:rsid w:val="003F2233"/>
    <w:rsid w:val="00557E87"/>
    <w:rsid w:val="00582B3F"/>
    <w:rsid w:val="00690AAB"/>
    <w:rsid w:val="006B20B7"/>
    <w:rsid w:val="006C2188"/>
    <w:rsid w:val="00705BF4"/>
    <w:rsid w:val="00706845"/>
    <w:rsid w:val="00716EDC"/>
    <w:rsid w:val="00756DF6"/>
    <w:rsid w:val="008074F2"/>
    <w:rsid w:val="00876202"/>
    <w:rsid w:val="00920AA3"/>
    <w:rsid w:val="0092268A"/>
    <w:rsid w:val="009418C4"/>
    <w:rsid w:val="00983CE4"/>
    <w:rsid w:val="00A075E4"/>
    <w:rsid w:val="00B96F38"/>
    <w:rsid w:val="00BC5554"/>
    <w:rsid w:val="00BD3DE3"/>
    <w:rsid w:val="00BF27EC"/>
    <w:rsid w:val="00BF74E9"/>
    <w:rsid w:val="00C654EF"/>
    <w:rsid w:val="00EB41E0"/>
    <w:rsid w:val="00F30B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E2087"/>
  <w15:docId w15:val="{FDA8507C-05E1-4DB5-B685-BBEAF502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F223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3F223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F223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F2233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F22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F2233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semiHidden/>
    <w:unhideWhenUsed/>
    <w:rsid w:val="00BF74E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5105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5105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PARENTI</dc:creator>
  <cp:lastModifiedBy>Francesca PARENTI</cp:lastModifiedBy>
  <cp:revision>4</cp:revision>
  <cp:lastPrinted>2018-04-26T14:10:00Z</cp:lastPrinted>
  <dcterms:created xsi:type="dcterms:W3CDTF">2018-05-04T12:00:00Z</dcterms:created>
  <dcterms:modified xsi:type="dcterms:W3CDTF">2018-05-04T14:26:00Z</dcterms:modified>
</cp:coreProperties>
</file>