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605" w:rsidRDefault="00C53605" w:rsidP="00BE73DB">
      <w:pPr>
        <w:spacing w:line="360" w:lineRule="auto"/>
        <w:jc w:val="both"/>
        <w:rPr>
          <w:rFonts w:ascii="Arial" w:hAnsi="Arial" w:cs="Arial"/>
          <w:b/>
        </w:rPr>
      </w:pPr>
      <w:r w:rsidRPr="00A47205">
        <w:rPr>
          <w:rFonts w:ascii="Arial" w:hAnsi="Arial" w:cs="Arial"/>
          <w:b/>
        </w:rPr>
        <w:t xml:space="preserve">Falsi positivi nella caratterizzazione dei </w:t>
      </w:r>
      <w:proofErr w:type="spellStart"/>
      <w:r w:rsidRPr="00A47205">
        <w:rPr>
          <w:rFonts w:ascii="Arial" w:hAnsi="Arial" w:cs="Arial"/>
          <w:b/>
        </w:rPr>
        <w:t>glicosaminoglicani</w:t>
      </w:r>
      <w:proofErr w:type="spellEnd"/>
      <w:r w:rsidRPr="00A47205">
        <w:rPr>
          <w:rFonts w:ascii="Arial" w:hAnsi="Arial" w:cs="Arial"/>
          <w:b/>
        </w:rPr>
        <w:t xml:space="preserve"> urinari in neonati a termine</w:t>
      </w:r>
      <w:r w:rsidR="00C1289C" w:rsidRPr="00A47205">
        <w:rPr>
          <w:rFonts w:ascii="Arial" w:hAnsi="Arial" w:cs="Arial"/>
          <w:b/>
        </w:rPr>
        <w:t>:</w:t>
      </w:r>
      <w:r w:rsidR="001B11D6" w:rsidRPr="00A47205">
        <w:rPr>
          <w:rFonts w:ascii="Arial" w:hAnsi="Arial" w:cs="Arial"/>
          <w:b/>
        </w:rPr>
        <w:t xml:space="preserve"> crisi genitale</w:t>
      </w:r>
      <w:r w:rsidRPr="00A47205">
        <w:rPr>
          <w:rFonts w:ascii="Arial" w:hAnsi="Arial" w:cs="Arial"/>
          <w:b/>
        </w:rPr>
        <w:t xml:space="preserve"> del neonato</w:t>
      </w:r>
      <w:r w:rsidR="00C1289C" w:rsidRPr="00A47205">
        <w:rPr>
          <w:rFonts w:ascii="Arial" w:hAnsi="Arial" w:cs="Arial"/>
          <w:b/>
        </w:rPr>
        <w:t>?</w:t>
      </w:r>
      <w:r w:rsidRPr="00A47205">
        <w:rPr>
          <w:rFonts w:ascii="Arial" w:hAnsi="Arial" w:cs="Arial"/>
          <w:b/>
        </w:rPr>
        <w:t xml:space="preserve"> </w:t>
      </w:r>
    </w:p>
    <w:p w:rsidR="007C7030" w:rsidRPr="005871D7" w:rsidRDefault="007C7030" w:rsidP="00BE73DB">
      <w:pPr>
        <w:spacing w:line="360" w:lineRule="auto"/>
        <w:jc w:val="both"/>
        <w:rPr>
          <w:rFonts w:ascii="Arial" w:hAnsi="Arial" w:cs="Arial"/>
          <w:b/>
          <w:vertAlign w:val="superscript"/>
        </w:rPr>
      </w:pPr>
      <w:r w:rsidRPr="00D86D51">
        <w:rPr>
          <w:rFonts w:ascii="Arial" w:hAnsi="Arial" w:cs="Arial"/>
          <w:b/>
        </w:rPr>
        <w:t>Chiara Monachesi</w:t>
      </w:r>
      <w:r w:rsidR="005871D7">
        <w:rPr>
          <w:rFonts w:ascii="Arial" w:hAnsi="Arial" w:cs="Arial"/>
          <w:b/>
          <w:vertAlign w:val="superscript"/>
        </w:rPr>
        <w:t>1</w:t>
      </w:r>
      <w:r w:rsidRPr="00D86D51">
        <w:rPr>
          <w:rFonts w:ascii="Arial" w:hAnsi="Arial" w:cs="Arial"/>
          <w:b/>
        </w:rPr>
        <w:t>, Lucia Padella</w:t>
      </w:r>
      <w:r w:rsidR="005871D7">
        <w:rPr>
          <w:rFonts w:ascii="Arial" w:hAnsi="Arial" w:cs="Arial"/>
          <w:b/>
          <w:vertAlign w:val="superscript"/>
        </w:rPr>
        <w:t>1</w:t>
      </w:r>
      <w:r w:rsidRPr="00D86D51">
        <w:rPr>
          <w:rFonts w:ascii="Arial" w:hAnsi="Arial" w:cs="Arial"/>
          <w:b/>
        </w:rPr>
        <w:t>, Rita Lucia Marchesiello</w:t>
      </w:r>
      <w:r w:rsidR="005871D7">
        <w:rPr>
          <w:rFonts w:ascii="Arial" w:hAnsi="Arial" w:cs="Arial"/>
          <w:b/>
          <w:vertAlign w:val="superscript"/>
        </w:rPr>
        <w:t>1</w:t>
      </w:r>
      <w:r w:rsidRPr="00D86D51">
        <w:rPr>
          <w:rFonts w:ascii="Arial" w:hAnsi="Arial" w:cs="Arial"/>
          <w:b/>
        </w:rPr>
        <w:t>, Carlo Catassi</w:t>
      </w:r>
      <w:r w:rsidR="005871D7">
        <w:rPr>
          <w:rFonts w:ascii="Arial" w:hAnsi="Arial" w:cs="Arial"/>
          <w:b/>
          <w:vertAlign w:val="superscript"/>
        </w:rPr>
        <w:t>1</w:t>
      </w:r>
      <w:r w:rsidRPr="00D86D51">
        <w:rPr>
          <w:rFonts w:ascii="Arial" w:hAnsi="Arial" w:cs="Arial"/>
          <w:b/>
        </w:rPr>
        <w:t>, Enrico Gasparrini</w:t>
      </w:r>
      <w:r w:rsidR="005871D7">
        <w:rPr>
          <w:rFonts w:ascii="Arial" w:hAnsi="Arial" w:cs="Arial"/>
          <w:b/>
          <w:vertAlign w:val="superscript"/>
        </w:rPr>
        <w:t>2</w:t>
      </w:r>
      <w:r w:rsidRPr="00D86D51">
        <w:rPr>
          <w:rFonts w:ascii="Arial" w:hAnsi="Arial" w:cs="Arial"/>
          <w:b/>
        </w:rPr>
        <w:t>, Nicola Volpi</w:t>
      </w:r>
      <w:r w:rsidR="005871D7">
        <w:rPr>
          <w:rFonts w:ascii="Arial" w:hAnsi="Arial" w:cs="Arial"/>
          <w:b/>
          <w:vertAlign w:val="superscript"/>
        </w:rPr>
        <w:t>3</w:t>
      </w:r>
      <w:r w:rsidRPr="00D86D51">
        <w:rPr>
          <w:rFonts w:ascii="Arial" w:hAnsi="Arial" w:cs="Arial"/>
          <w:b/>
        </w:rPr>
        <w:t>,</w:t>
      </w:r>
      <w:r w:rsidR="003330A3">
        <w:rPr>
          <w:rFonts w:ascii="Arial" w:hAnsi="Arial" w:cs="Arial"/>
          <w:b/>
        </w:rPr>
        <w:t xml:space="preserve"> Francesca Maccari</w:t>
      </w:r>
      <w:r w:rsidR="003330A3" w:rsidRPr="003330A3">
        <w:rPr>
          <w:rFonts w:ascii="Arial" w:hAnsi="Arial" w:cs="Arial"/>
          <w:b/>
          <w:vertAlign w:val="superscript"/>
        </w:rPr>
        <w:t>3</w:t>
      </w:r>
      <w:r w:rsidR="003330A3">
        <w:rPr>
          <w:rFonts w:ascii="Arial" w:hAnsi="Arial" w:cs="Arial"/>
          <w:b/>
        </w:rPr>
        <w:t>,</w:t>
      </w:r>
      <w:r w:rsidRPr="00D86D51">
        <w:rPr>
          <w:rFonts w:ascii="Arial" w:hAnsi="Arial" w:cs="Arial"/>
          <w:b/>
        </w:rPr>
        <w:t xml:space="preserve"> Agata Fiumara</w:t>
      </w:r>
      <w:r w:rsidR="005871D7">
        <w:rPr>
          <w:rFonts w:ascii="Arial" w:hAnsi="Arial" w:cs="Arial"/>
          <w:b/>
          <w:vertAlign w:val="superscript"/>
        </w:rPr>
        <w:t>4</w:t>
      </w:r>
      <w:r w:rsidRPr="00D86D51">
        <w:rPr>
          <w:rFonts w:ascii="Arial" w:hAnsi="Arial" w:cs="Arial"/>
          <w:b/>
        </w:rPr>
        <w:t>, Daniela Concolino</w:t>
      </w:r>
      <w:r w:rsidR="005871D7">
        <w:rPr>
          <w:rFonts w:ascii="Arial" w:hAnsi="Arial" w:cs="Arial"/>
          <w:b/>
          <w:vertAlign w:val="superscript"/>
        </w:rPr>
        <w:t>5</w:t>
      </w:r>
      <w:r w:rsidR="00181E09" w:rsidRPr="00D86D51">
        <w:rPr>
          <w:rFonts w:ascii="Arial" w:hAnsi="Arial" w:cs="Arial"/>
          <w:b/>
        </w:rPr>
        <w:t xml:space="preserve">, </w:t>
      </w:r>
      <w:r w:rsidR="003330A3">
        <w:rPr>
          <w:rFonts w:ascii="Arial" w:hAnsi="Arial" w:cs="Arial"/>
          <w:b/>
        </w:rPr>
        <w:t>Maria Teresa Moricca</w:t>
      </w:r>
      <w:r w:rsidR="003330A3">
        <w:rPr>
          <w:rFonts w:ascii="Arial" w:hAnsi="Arial" w:cs="Arial"/>
          <w:b/>
          <w:vertAlign w:val="superscript"/>
        </w:rPr>
        <w:t>5</w:t>
      </w:r>
      <w:r w:rsidR="003330A3">
        <w:rPr>
          <w:rFonts w:ascii="Arial" w:hAnsi="Arial" w:cs="Arial"/>
          <w:b/>
        </w:rPr>
        <w:t xml:space="preserve">, </w:t>
      </w:r>
      <w:r w:rsidR="00181E09" w:rsidRPr="00D86D51">
        <w:rPr>
          <w:rFonts w:ascii="Arial" w:hAnsi="Arial" w:cs="Arial"/>
          <w:b/>
        </w:rPr>
        <w:t>Lucia Zampini</w:t>
      </w:r>
      <w:r w:rsidR="005871D7">
        <w:rPr>
          <w:rFonts w:ascii="Arial" w:hAnsi="Arial" w:cs="Arial"/>
          <w:b/>
          <w:vertAlign w:val="superscript"/>
        </w:rPr>
        <w:t>1</w:t>
      </w:r>
    </w:p>
    <w:p w:rsidR="005871D7" w:rsidRPr="004C38BB" w:rsidRDefault="005871D7" w:rsidP="005871D7">
      <w:pPr>
        <w:spacing w:line="360" w:lineRule="auto"/>
        <w:jc w:val="both"/>
        <w:rPr>
          <w:rFonts w:ascii="Arial" w:hAnsi="Arial" w:cs="Arial"/>
          <w:b/>
        </w:rPr>
      </w:pPr>
      <w:r w:rsidRPr="004C38BB">
        <w:rPr>
          <w:rFonts w:ascii="Arial" w:hAnsi="Arial" w:cs="Arial"/>
          <w:sz w:val="20"/>
          <w:szCs w:val="20"/>
          <w:vertAlign w:val="superscript"/>
        </w:rPr>
        <w:t>1</w:t>
      </w:r>
      <w:r w:rsidRPr="004C38BB">
        <w:rPr>
          <w:rFonts w:ascii="Arial" w:hAnsi="Arial" w:cs="Arial"/>
          <w:sz w:val="20"/>
          <w:szCs w:val="20"/>
        </w:rPr>
        <w:t>D</w:t>
      </w:r>
      <w:r w:rsidR="001600DF">
        <w:rPr>
          <w:rFonts w:ascii="Arial" w:hAnsi="Arial" w:cs="Arial"/>
          <w:sz w:val="20"/>
          <w:szCs w:val="20"/>
        </w:rPr>
        <w:t>i</w:t>
      </w:r>
      <w:r w:rsidRPr="004C38BB">
        <w:rPr>
          <w:rFonts w:ascii="Arial" w:hAnsi="Arial" w:cs="Arial"/>
          <w:sz w:val="20"/>
          <w:szCs w:val="20"/>
        </w:rPr>
        <w:t xml:space="preserve">p </w:t>
      </w:r>
      <w:r w:rsidR="001600DF">
        <w:rPr>
          <w:rFonts w:ascii="Arial" w:hAnsi="Arial" w:cs="Arial"/>
          <w:sz w:val="20"/>
          <w:szCs w:val="20"/>
        </w:rPr>
        <w:t xml:space="preserve">Sc Cl </w:t>
      </w:r>
      <w:proofErr w:type="spellStart"/>
      <w:r w:rsidR="001600DF">
        <w:rPr>
          <w:rFonts w:ascii="Arial" w:hAnsi="Arial" w:cs="Arial"/>
          <w:sz w:val="20"/>
          <w:szCs w:val="20"/>
        </w:rPr>
        <w:t>Spec</w:t>
      </w:r>
      <w:proofErr w:type="spellEnd"/>
      <w:r w:rsidR="00160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38BB">
        <w:rPr>
          <w:rFonts w:ascii="Arial" w:hAnsi="Arial" w:cs="Arial"/>
          <w:sz w:val="20"/>
          <w:szCs w:val="20"/>
        </w:rPr>
        <w:t>Odont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UNIVPM, </w:t>
      </w:r>
      <w:r w:rsidR="004C38BB" w:rsidRPr="004C38BB">
        <w:rPr>
          <w:rFonts w:ascii="Arial" w:hAnsi="Arial" w:cs="Arial"/>
          <w:sz w:val="20"/>
          <w:szCs w:val="20"/>
          <w:vertAlign w:val="superscript"/>
        </w:rPr>
        <w:t>2</w:t>
      </w:r>
      <w:r w:rsidR="004C38BB" w:rsidRPr="004C38BB">
        <w:rPr>
          <w:rFonts w:ascii="Arial" w:hAnsi="Arial" w:cs="Arial"/>
          <w:sz w:val="20"/>
          <w:szCs w:val="20"/>
        </w:rPr>
        <w:t xml:space="preserve">UO </w:t>
      </w:r>
      <w:proofErr w:type="spellStart"/>
      <w:r w:rsidR="004C38BB" w:rsidRPr="004C38BB">
        <w:rPr>
          <w:rFonts w:ascii="Arial" w:hAnsi="Arial" w:cs="Arial"/>
          <w:sz w:val="20"/>
          <w:szCs w:val="20"/>
        </w:rPr>
        <w:t>Ped</w:t>
      </w:r>
      <w:proofErr w:type="spellEnd"/>
      <w:r w:rsidR="004C38BB" w:rsidRPr="004C38BB">
        <w:rPr>
          <w:rFonts w:ascii="Arial" w:hAnsi="Arial" w:cs="Arial"/>
          <w:sz w:val="20"/>
          <w:szCs w:val="20"/>
        </w:rPr>
        <w:t xml:space="preserve"> e </w:t>
      </w:r>
      <w:proofErr w:type="spellStart"/>
      <w:r w:rsidR="004C38BB" w:rsidRPr="004C38BB">
        <w:rPr>
          <w:rFonts w:ascii="Arial" w:hAnsi="Arial" w:cs="Arial"/>
          <w:sz w:val="20"/>
          <w:szCs w:val="20"/>
        </w:rPr>
        <w:t>Neonat</w:t>
      </w:r>
      <w:proofErr w:type="spellEnd"/>
      <w:r w:rsidR="004C38BB" w:rsidRPr="004C38B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C38BB" w:rsidRPr="004C38BB">
        <w:rPr>
          <w:rFonts w:ascii="Arial" w:hAnsi="Arial" w:cs="Arial"/>
          <w:sz w:val="20"/>
          <w:szCs w:val="20"/>
        </w:rPr>
        <w:t>Osp</w:t>
      </w:r>
      <w:proofErr w:type="spellEnd"/>
      <w:r w:rsidR="004C38BB" w:rsidRPr="004C38BB">
        <w:rPr>
          <w:rFonts w:ascii="Arial" w:hAnsi="Arial" w:cs="Arial"/>
          <w:sz w:val="20"/>
          <w:szCs w:val="20"/>
        </w:rPr>
        <w:t xml:space="preserve"> Macerata, </w:t>
      </w:r>
      <w:r w:rsidRPr="004C38BB">
        <w:rPr>
          <w:rFonts w:ascii="Arial" w:hAnsi="Arial" w:cs="Arial"/>
          <w:sz w:val="20"/>
          <w:szCs w:val="20"/>
          <w:vertAlign w:val="superscript"/>
        </w:rPr>
        <w:t>3</w:t>
      </w:r>
      <w:r w:rsidRPr="004C38B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38BB">
        <w:rPr>
          <w:rFonts w:ascii="Arial" w:hAnsi="Arial" w:cs="Arial"/>
          <w:sz w:val="20"/>
          <w:szCs w:val="20"/>
        </w:rPr>
        <w:t>D</w:t>
      </w:r>
      <w:r w:rsidR="005C2D78">
        <w:rPr>
          <w:rFonts w:ascii="Arial" w:hAnsi="Arial" w:cs="Arial"/>
          <w:sz w:val="20"/>
          <w:szCs w:val="20"/>
        </w:rPr>
        <w:t>i</w:t>
      </w:r>
      <w:r w:rsidRPr="004C38BB">
        <w:rPr>
          <w:rFonts w:ascii="Arial" w:hAnsi="Arial" w:cs="Arial"/>
          <w:sz w:val="20"/>
          <w:szCs w:val="20"/>
        </w:rPr>
        <w:t>p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Sc</w:t>
      </w:r>
      <w:r w:rsidR="005C2D78">
        <w:rPr>
          <w:rFonts w:ascii="Arial" w:hAnsi="Arial" w:cs="Arial"/>
          <w:sz w:val="20"/>
          <w:szCs w:val="20"/>
        </w:rPr>
        <w:t xml:space="preserve"> Vita</w:t>
      </w:r>
      <w:r w:rsidRPr="004C38BB">
        <w:rPr>
          <w:rFonts w:ascii="Arial" w:hAnsi="Arial" w:cs="Arial"/>
          <w:sz w:val="20"/>
          <w:szCs w:val="20"/>
        </w:rPr>
        <w:t xml:space="preserve">, UNIMORE, </w:t>
      </w:r>
      <w:r w:rsidRPr="004C38BB">
        <w:rPr>
          <w:rFonts w:ascii="Arial" w:hAnsi="Arial" w:cs="Arial"/>
          <w:sz w:val="20"/>
          <w:szCs w:val="20"/>
          <w:vertAlign w:val="superscript"/>
        </w:rPr>
        <w:t>4</w:t>
      </w:r>
      <w:r w:rsidR="001600DF">
        <w:rPr>
          <w:rFonts w:ascii="Arial" w:hAnsi="Arial" w:cs="Arial"/>
          <w:sz w:val="20"/>
          <w:szCs w:val="20"/>
        </w:rPr>
        <w:t>Di</w:t>
      </w:r>
      <w:r w:rsidRPr="004C38BB">
        <w:rPr>
          <w:rFonts w:ascii="Arial" w:hAnsi="Arial" w:cs="Arial"/>
          <w:sz w:val="20"/>
          <w:szCs w:val="20"/>
        </w:rPr>
        <w:t xml:space="preserve">p </w:t>
      </w:r>
      <w:proofErr w:type="spellStart"/>
      <w:r w:rsidRPr="004C38BB">
        <w:rPr>
          <w:rFonts w:ascii="Arial" w:hAnsi="Arial" w:cs="Arial"/>
          <w:sz w:val="20"/>
          <w:szCs w:val="20"/>
        </w:rPr>
        <w:t>Ped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38BB">
        <w:rPr>
          <w:rFonts w:ascii="Arial" w:hAnsi="Arial" w:cs="Arial"/>
          <w:sz w:val="20"/>
          <w:szCs w:val="20"/>
        </w:rPr>
        <w:t>Univ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Catania, </w:t>
      </w:r>
      <w:r w:rsidRPr="004C38BB">
        <w:rPr>
          <w:rFonts w:ascii="Arial" w:hAnsi="Arial" w:cs="Arial"/>
          <w:sz w:val="20"/>
          <w:szCs w:val="20"/>
          <w:vertAlign w:val="superscript"/>
        </w:rPr>
        <w:t>5</w:t>
      </w:r>
      <w:r w:rsidRPr="004C38BB">
        <w:rPr>
          <w:rFonts w:ascii="Arial" w:hAnsi="Arial" w:cs="Arial"/>
          <w:sz w:val="20"/>
          <w:szCs w:val="20"/>
        </w:rPr>
        <w:t>Div</w:t>
      </w:r>
      <w:r w:rsidR="001600D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600DF">
        <w:rPr>
          <w:rFonts w:ascii="Arial" w:hAnsi="Arial" w:cs="Arial"/>
          <w:sz w:val="20"/>
          <w:szCs w:val="20"/>
        </w:rPr>
        <w:t>Ped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38BB">
        <w:rPr>
          <w:rFonts w:ascii="Arial" w:hAnsi="Arial" w:cs="Arial"/>
          <w:sz w:val="20"/>
          <w:szCs w:val="20"/>
        </w:rPr>
        <w:t>Univ</w:t>
      </w:r>
      <w:proofErr w:type="spellEnd"/>
      <w:r w:rsidRPr="004C38BB">
        <w:rPr>
          <w:rFonts w:ascii="Arial" w:hAnsi="Arial" w:cs="Arial"/>
          <w:sz w:val="20"/>
          <w:szCs w:val="20"/>
        </w:rPr>
        <w:t xml:space="preserve"> Magna </w:t>
      </w:r>
      <w:proofErr w:type="spellStart"/>
      <w:r w:rsidRPr="004C38BB">
        <w:rPr>
          <w:rFonts w:ascii="Arial" w:hAnsi="Arial" w:cs="Arial"/>
          <w:sz w:val="20"/>
          <w:szCs w:val="20"/>
        </w:rPr>
        <w:t>Graecia</w:t>
      </w:r>
      <w:proofErr w:type="spellEnd"/>
    </w:p>
    <w:p w:rsidR="00FF2D3A" w:rsidRDefault="00FF2D3A" w:rsidP="00380D7D">
      <w:pPr>
        <w:spacing w:after="0"/>
        <w:jc w:val="both"/>
        <w:rPr>
          <w:rFonts w:ascii="Arial" w:hAnsi="Arial" w:cs="Arial"/>
          <w:b/>
        </w:rPr>
      </w:pPr>
      <w:bookmarkStart w:id="0" w:name="_GoBack"/>
      <w:bookmarkEnd w:id="0"/>
    </w:p>
    <w:p w:rsidR="009A7905" w:rsidRPr="00A47205" w:rsidRDefault="002971DA" w:rsidP="00380D7D">
      <w:pPr>
        <w:spacing w:after="0"/>
        <w:jc w:val="both"/>
        <w:rPr>
          <w:rFonts w:ascii="Arial" w:hAnsi="Arial" w:cs="Arial"/>
          <w:b/>
        </w:rPr>
      </w:pPr>
      <w:r w:rsidRPr="00A47205">
        <w:rPr>
          <w:rFonts w:ascii="Arial" w:hAnsi="Arial" w:cs="Arial"/>
          <w:b/>
        </w:rPr>
        <w:t>Introduzione</w:t>
      </w:r>
    </w:p>
    <w:p w:rsidR="00380D7D" w:rsidRPr="00A47205" w:rsidRDefault="000257B7" w:rsidP="00380D7D">
      <w:pPr>
        <w:spacing w:after="0"/>
        <w:jc w:val="both"/>
        <w:textAlignment w:val="top"/>
        <w:rPr>
          <w:rFonts w:ascii="Arial" w:hAnsi="Arial" w:cs="Arial"/>
        </w:rPr>
      </w:pPr>
      <w:bookmarkStart w:id="1" w:name="OLE_LINK1"/>
      <w:r w:rsidRPr="00A47205">
        <w:rPr>
          <w:rFonts w:ascii="Arial" w:hAnsi="Arial" w:cs="Arial"/>
          <w:color w:val="000000"/>
        </w:rPr>
        <w:t xml:space="preserve">Nell’ambito di un progetto PRIN2012 </w:t>
      </w:r>
      <w:r w:rsidR="008B5DF5" w:rsidRPr="00A47205">
        <w:rPr>
          <w:rFonts w:ascii="Arial" w:hAnsi="Arial" w:cs="Arial"/>
          <w:color w:val="000000"/>
        </w:rPr>
        <w:t>era</w:t>
      </w:r>
      <w:r w:rsidR="005C7135" w:rsidRPr="00A47205">
        <w:rPr>
          <w:rFonts w:ascii="Arial" w:hAnsi="Arial" w:cs="Arial"/>
          <w:color w:val="000000"/>
        </w:rPr>
        <w:t xml:space="preserve"> stata eseguita </w:t>
      </w:r>
      <w:r w:rsidR="00024156">
        <w:rPr>
          <w:rFonts w:ascii="Arial" w:hAnsi="Arial" w:cs="Arial"/>
          <w:color w:val="000000"/>
        </w:rPr>
        <w:t>l</w:t>
      </w:r>
      <w:r w:rsidR="00977864" w:rsidRPr="00A47205">
        <w:rPr>
          <w:rFonts w:ascii="Arial" w:hAnsi="Arial" w:cs="Arial"/>
          <w:color w:val="000000"/>
        </w:rPr>
        <w:t xml:space="preserve">a </w:t>
      </w:r>
      <w:r w:rsidRPr="00A47205">
        <w:rPr>
          <w:rFonts w:ascii="Arial" w:hAnsi="Arial" w:cs="Arial"/>
          <w:color w:val="000000"/>
        </w:rPr>
        <w:t>valutazione</w:t>
      </w:r>
      <w:r w:rsidR="00CE34FD" w:rsidRPr="00A47205">
        <w:rPr>
          <w:rFonts w:ascii="Arial" w:hAnsi="Arial" w:cs="Arial"/>
          <w:color w:val="000000"/>
        </w:rPr>
        <w:t xml:space="preserve"> </w:t>
      </w:r>
      <w:r w:rsidR="008B5DF5" w:rsidRPr="00A47205">
        <w:rPr>
          <w:rFonts w:ascii="Arial" w:hAnsi="Arial" w:cs="Arial"/>
          <w:color w:val="000000"/>
        </w:rPr>
        <w:t>q</w:t>
      </w:r>
      <w:r w:rsidR="00CE34FD" w:rsidRPr="00A47205">
        <w:rPr>
          <w:rFonts w:ascii="Arial" w:hAnsi="Arial" w:cs="Arial"/>
          <w:color w:val="000000"/>
        </w:rPr>
        <w:t>ualitativa</w:t>
      </w:r>
      <w:r w:rsidRPr="00A47205">
        <w:rPr>
          <w:rFonts w:ascii="Arial" w:hAnsi="Arial" w:cs="Arial"/>
          <w:color w:val="000000"/>
        </w:rPr>
        <w:t xml:space="preserve"> dei </w:t>
      </w:r>
      <w:proofErr w:type="spellStart"/>
      <w:r w:rsidR="00CE34FD" w:rsidRPr="00A47205">
        <w:rPr>
          <w:rFonts w:ascii="Arial" w:hAnsi="Arial" w:cs="Arial"/>
          <w:color w:val="000000"/>
        </w:rPr>
        <w:t>glicosaminoglicani</w:t>
      </w:r>
      <w:proofErr w:type="spellEnd"/>
      <w:r w:rsidR="00CE34FD" w:rsidRPr="00A47205">
        <w:rPr>
          <w:rFonts w:ascii="Arial" w:hAnsi="Arial" w:cs="Arial"/>
          <w:color w:val="000000"/>
        </w:rPr>
        <w:t xml:space="preserve"> (</w:t>
      </w:r>
      <w:r w:rsidRPr="00A47205">
        <w:rPr>
          <w:rFonts w:ascii="Arial" w:hAnsi="Arial" w:cs="Arial"/>
          <w:color w:val="000000"/>
        </w:rPr>
        <w:t>GAG</w:t>
      </w:r>
      <w:r w:rsidR="00CE34FD" w:rsidRPr="00A47205">
        <w:rPr>
          <w:rFonts w:ascii="Arial" w:hAnsi="Arial" w:cs="Arial"/>
          <w:color w:val="000000"/>
        </w:rPr>
        <w:t>)</w:t>
      </w:r>
      <w:r w:rsidRPr="00A47205">
        <w:rPr>
          <w:rFonts w:ascii="Arial" w:hAnsi="Arial" w:cs="Arial"/>
          <w:color w:val="000000"/>
        </w:rPr>
        <w:t xml:space="preserve"> </w:t>
      </w:r>
      <w:r w:rsidR="00583642" w:rsidRPr="00A47205">
        <w:rPr>
          <w:rFonts w:ascii="Arial" w:hAnsi="Arial" w:cs="Arial"/>
          <w:color w:val="000000"/>
        </w:rPr>
        <w:t>urinari</w:t>
      </w:r>
      <w:r w:rsidR="00CE34FD" w:rsidRPr="00A47205">
        <w:rPr>
          <w:rFonts w:ascii="Arial" w:hAnsi="Arial" w:cs="Arial"/>
          <w:color w:val="000000"/>
        </w:rPr>
        <w:t xml:space="preserve"> </w:t>
      </w:r>
      <w:r w:rsidR="00756D81" w:rsidRPr="00A47205">
        <w:rPr>
          <w:rFonts w:ascii="Arial" w:hAnsi="Arial" w:cs="Arial"/>
          <w:color w:val="000000"/>
        </w:rPr>
        <w:t>in una</w:t>
      </w:r>
      <w:r w:rsidR="00756D81" w:rsidRPr="00A47205">
        <w:rPr>
          <w:rFonts w:ascii="Arial" w:hAnsi="Arial" w:cs="Arial"/>
        </w:rPr>
        <w:t xml:space="preserve"> popolazione </w:t>
      </w:r>
      <w:r w:rsidR="0084748F" w:rsidRPr="00A47205">
        <w:rPr>
          <w:rFonts w:ascii="Arial" w:hAnsi="Arial" w:cs="Arial"/>
        </w:rPr>
        <w:t xml:space="preserve">di 900 neonati sani a termine, in 2° o 3° giornata di vita, </w:t>
      </w:r>
      <w:r w:rsidR="008B5DF5" w:rsidRPr="00A47205">
        <w:rPr>
          <w:rFonts w:ascii="Arial" w:hAnsi="Arial" w:cs="Arial"/>
        </w:rPr>
        <w:t>utilizzando</w:t>
      </w:r>
      <w:r w:rsidR="007B716E" w:rsidRPr="00A47205">
        <w:rPr>
          <w:rFonts w:ascii="Arial" w:hAnsi="Arial" w:cs="Arial"/>
        </w:rPr>
        <w:t xml:space="preserve"> </w:t>
      </w:r>
      <w:r w:rsidR="008B5DF5" w:rsidRPr="00A47205">
        <w:rPr>
          <w:rFonts w:ascii="Arial" w:hAnsi="Arial" w:cs="Arial"/>
        </w:rPr>
        <w:t>volumi ridotti di campione</w:t>
      </w:r>
      <w:r w:rsidRPr="00A47205">
        <w:rPr>
          <w:rFonts w:ascii="Arial" w:hAnsi="Arial" w:cs="Arial"/>
        </w:rPr>
        <w:t xml:space="preserve">. </w:t>
      </w:r>
      <w:r w:rsidR="00977864" w:rsidRPr="00A47205">
        <w:rPr>
          <w:rFonts w:ascii="Arial" w:hAnsi="Arial" w:cs="Arial"/>
        </w:rPr>
        <w:t>Lo scopo del</w:t>
      </w:r>
      <w:r w:rsidR="008B5DF5" w:rsidRPr="00A47205">
        <w:rPr>
          <w:rFonts w:ascii="Arial" w:hAnsi="Arial" w:cs="Arial"/>
        </w:rPr>
        <w:t xml:space="preserve"> presente </w:t>
      </w:r>
      <w:r w:rsidR="00977864" w:rsidRPr="00A47205">
        <w:rPr>
          <w:rFonts w:ascii="Arial" w:hAnsi="Arial" w:cs="Arial"/>
        </w:rPr>
        <w:t>studio</w:t>
      </w:r>
      <w:r w:rsidR="005C7135" w:rsidRPr="00A47205">
        <w:rPr>
          <w:rFonts w:ascii="Arial" w:hAnsi="Arial" w:cs="Arial"/>
        </w:rPr>
        <w:t xml:space="preserve"> </w:t>
      </w:r>
      <w:r w:rsidR="008B5DF5" w:rsidRPr="00A47205">
        <w:rPr>
          <w:rFonts w:ascii="Arial" w:hAnsi="Arial" w:cs="Arial"/>
        </w:rPr>
        <w:t>è</w:t>
      </w:r>
      <w:r w:rsidR="005C7135" w:rsidRPr="00A47205">
        <w:rPr>
          <w:rFonts w:ascii="Arial" w:hAnsi="Arial" w:cs="Arial"/>
        </w:rPr>
        <w:t xml:space="preserve"> </w:t>
      </w:r>
      <w:r w:rsidR="00756D81" w:rsidRPr="00A47205">
        <w:rPr>
          <w:rFonts w:ascii="Arial" w:hAnsi="Arial" w:cs="Arial"/>
        </w:rPr>
        <w:t xml:space="preserve">la caratterizzazione delle bande </w:t>
      </w:r>
      <w:r w:rsidR="007B716E" w:rsidRPr="00A47205">
        <w:rPr>
          <w:rFonts w:ascii="Arial" w:hAnsi="Arial" w:cs="Arial"/>
        </w:rPr>
        <w:t xml:space="preserve">elettroforetiche </w:t>
      </w:r>
      <w:r w:rsidR="00756D81" w:rsidRPr="00A47205">
        <w:rPr>
          <w:rFonts w:ascii="Arial" w:hAnsi="Arial" w:cs="Arial"/>
        </w:rPr>
        <w:t xml:space="preserve">anomale evidenziate in </w:t>
      </w:r>
      <w:r w:rsidR="000025A5" w:rsidRPr="00A47205">
        <w:rPr>
          <w:rFonts w:ascii="Arial" w:hAnsi="Arial" w:cs="Arial"/>
        </w:rPr>
        <w:t>7</w:t>
      </w:r>
      <w:r w:rsidR="0084748F" w:rsidRPr="00A47205">
        <w:rPr>
          <w:rFonts w:ascii="Arial" w:hAnsi="Arial" w:cs="Arial"/>
        </w:rPr>
        <w:t xml:space="preserve"> </w:t>
      </w:r>
      <w:r w:rsidR="00756D81" w:rsidRPr="00A47205">
        <w:rPr>
          <w:rFonts w:ascii="Arial" w:hAnsi="Arial" w:cs="Arial"/>
        </w:rPr>
        <w:t xml:space="preserve">campioni di </w:t>
      </w:r>
      <w:r w:rsidR="007B716E" w:rsidRPr="00A47205">
        <w:rPr>
          <w:rFonts w:ascii="Arial" w:hAnsi="Arial" w:cs="Arial"/>
        </w:rPr>
        <w:t>soggetti di sesso femminile</w:t>
      </w:r>
      <w:r w:rsidR="0084748F" w:rsidRPr="00A47205">
        <w:rPr>
          <w:rFonts w:ascii="Arial" w:hAnsi="Arial" w:cs="Arial"/>
        </w:rPr>
        <w:t>.</w:t>
      </w:r>
      <w:r w:rsidR="00756D81" w:rsidRPr="00A47205">
        <w:rPr>
          <w:rFonts w:ascii="Arial" w:hAnsi="Arial" w:cs="Arial"/>
        </w:rPr>
        <w:t xml:space="preserve"> </w:t>
      </w:r>
      <w:bookmarkEnd w:id="1"/>
    </w:p>
    <w:p w:rsidR="00756D81" w:rsidRPr="00A47205" w:rsidRDefault="00756D81" w:rsidP="00380D7D">
      <w:pPr>
        <w:spacing w:after="0"/>
        <w:jc w:val="both"/>
        <w:textAlignment w:val="top"/>
        <w:rPr>
          <w:rFonts w:ascii="Arial" w:hAnsi="Arial" w:cs="Arial"/>
        </w:rPr>
      </w:pPr>
    </w:p>
    <w:p w:rsidR="00155C7A" w:rsidRPr="00A47205" w:rsidRDefault="002971DA" w:rsidP="00380D7D">
      <w:pPr>
        <w:spacing w:after="0"/>
        <w:jc w:val="both"/>
        <w:rPr>
          <w:rFonts w:ascii="Arial" w:hAnsi="Arial" w:cs="Arial"/>
          <w:b/>
        </w:rPr>
      </w:pPr>
      <w:r w:rsidRPr="00A47205">
        <w:rPr>
          <w:rFonts w:ascii="Arial" w:hAnsi="Arial" w:cs="Arial"/>
          <w:b/>
        </w:rPr>
        <w:t xml:space="preserve">Metodi </w:t>
      </w:r>
    </w:p>
    <w:p w:rsidR="0084748F" w:rsidRPr="00A47205" w:rsidRDefault="00155C7A" w:rsidP="00380D7D">
      <w:pPr>
        <w:spacing w:after="0"/>
        <w:jc w:val="both"/>
        <w:rPr>
          <w:rFonts w:ascii="Arial" w:hAnsi="Arial" w:cs="Arial"/>
          <w:b/>
        </w:rPr>
      </w:pPr>
      <w:r w:rsidRPr="00A47205">
        <w:rPr>
          <w:rFonts w:ascii="Arial" w:hAnsi="Arial" w:cs="Arial"/>
        </w:rPr>
        <w:t>I</w:t>
      </w:r>
      <w:r w:rsidR="0084748F" w:rsidRPr="00A47205">
        <w:rPr>
          <w:rFonts w:ascii="Arial" w:hAnsi="Arial" w:cs="Arial"/>
        </w:rPr>
        <w:t xml:space="preserve"> </w:t>
      </w:r>
      <w:r w:rsidR="000025A5" w:rsidRPr="00A47205">
        <w:rPr>
          <w:rFonts w:ascii="Arial" w:hAnsi="Arial" w:cs="Arial"/>
        </w:rPr>
        <w:t>7</w:t>
      </w:r>
      <w:r w:rsidR="0084748F" w:rsidRPr="00A47205">
        <w:rPr>
          <w:rFonts w:ascii="Arial" w:hAnsi="Arial" w:cs="Arial"/>
        </w:rPr>
        <w:t xml:space="preserve"> soggetti risultati positivi sono stati richiamati per la raccolta di un secondo campione</w:t>
      </w:r>
      <w:r w:rsidR="00C53665" w:rsidRPr="00A47205">
        <w:rPr>
          <w:rFonts w:ascii="Arial" w:hAnsi="Arial" w:cs="Arial"/>
        </w:rPr>
        <w:t xml:space="preserve"> </w:t>
      </w:r>
      <w:r w:rsidR="004048CB" w:rsidRPr="00A47205">
        <w:rPr>
          <w:rFonts w:ascii="Arial" w:hAnsi="Arial" w:cs="Arial"/>
        </w:rPr>
        <w:t>di urin</w:t>
      </w:r>
      <w:r w:rsidR="00583642" w:rsidRPr="00A47205">
        <w:rPr>
          <w:rFonts w:ascii="Arial" w:hAnsi="Arial" w:cs="Arial"/>
        </w:rPr>
        <w:t>e</w:t>
      </w:r>
      <w:r w:rsidR="004048CB" w:rsidRPr="00A47205">
        <w:rPr>
          <w:rFonts w:ascii="Arial" w:hAnsi="Arial" w:cs="Arial"/>
        </w:rPr>
        <w:t xml:space="preserve"> </w:t>
      </w:r>
      <w:r w:rsidR="007B02AD" w:rsidRPr="00A47205">
        <w:rPr>
          <w:rFonts w:ascii="Arial" w:hAnsi="Arial" w:cs="Arial"/>
        </w:rPr>
        <w:t>(circa 2</w:t>
      </w:r>
      <w:r w:rsidRPr="00A47205">
        <w:rPr>
          <w:rFonts w:ascii="Arial" w:hAnsi="Arial" w:cs="Arial"/>
        </w:rPr>
        <w:t xml:space="preserve"> </w:t>
      </w:r>
      <w:r w:rsidR="007B02AD" w:rsidRPr="00A47205">
        <w:rPr>
          <w:rFonts w:ascii="Arial" w:hAnsi="Arial" w:cs="Arial"/>
        </w:rPr>
        <w:t>ml)</w:t>
      </w:r>
      <w:r w:rsidR="0084748F" w:rsidRPr="00A47205">
        <w:rPr>
          <w:rFonts w:ascii="Arial" w:hAnsi="Arial" w:cs="Arial"/>
        </w:rPr>
        <w:t xml:space="preserve"> a distanza di almeno un mese.</w:t>
      </w:r>
    </w:p>
    <w:p w:rsidR="002971DA" w:rsidRPr="00A47205" w:rsidRDefault="00ED6D49" w:rsidP="00380D7D">
      <w:pPr>
        <w:spacing w:after="0"/>
        <w:jc w:val="both"/>
        <w:rPr>
          <w:rFonts w:ascii="Arial" w:hAnsi="Arial" w:cs="Arial"/>
          <w:bCs/>
        </w:rPr>
      </w:pPr>
      <w:r w:rsidRPr="00A47205">
        <w:rPr>
          <w:rFonts w:ascii="Arial" w:hAnsi="Arial" w:cs="Arial"/>
        </w:rPr>
        <w:t>Sono stat</w:t>
      </w:r>
      <w:r w:rsidR="0084748F" w:rsidRPr="00A47205">
        <w:rPr>
          <w:rFonts w:ascii="Arial" w:hAnsi="Arial" w:cs="Arial"/>
        </w:rPr>
        <w:t>i</w:t>
      </w:r>
      <w:r w:rsidRPr="00A47205">
        <w:rPr>
          <w:rFonts w:ascii="Arial" w:hAnsi="Arial" w:cs="Arial"/>
        </w:rPr>
        <w:t xml:space="preserve"> inoltre raccolti 6 campioni di muco vaginale da neonate con diagnosi di crisi genitale. </w:t>
      </w:r>
      <w:r w:rsidR="00756D81" w:rsidRPr="00A47205">
        <w:rPr>
          <w:rFonts w:ascii="Arial" w:hAnsi="Arial" w:cs="Arial"/>
        </w:rPr>
        <w:t>L</w:t>
      </w:r>
      <w:r w:rsidR="00503617" w:rsidRPr="00A47205">
        <w:rPr>
          <w:rFonts w:ascii="Arial" w:hAnsi="Arial" w:cs="Arial"/>
        </w:rPr>
        <w:t>’identificazi</w:t>
      </w:r>
      <w:r w:rsidR="00DB3A41" w:rsidRPr="00A47205">
        <w:rPr>
          <w:rFonts w:ascii="Arial" w:hAnsi="Arial" w:cs="Arial"/>
        </w:rPr>
        <w:t xml:space="preserve">one del pattern dei GAG escreti </w:t>
      </w:r>
      <w:r w:rsidR="00583642" w:rsidRPr="00A47205">
        <w:rPr>
          <w:rFonts w:ascii="Arial" w:hAnsi="Arial" w:cs="Arial"/>
        </w:rPr>
        <w:t xml:space="preserve">è stata eseguita </w:t>
      </w:r>
      <w:r w:rsidR="00503617" w:rsidRPr="00A47205">
        <w:rPr>
          <w:rFonts w:ascii="Arial" w:hAnsi="Arial" w:cs="Arial"/>
        </w:rPr>
        <w:t>mediante</w:t>
      </w:r>
      <w:r w:rsidR="004048CB" w:rsidRPr="00A47205">
        <w:rPr>
          <w:rFonts w:ascii="Arial" w:hAnsi="Arial" w:cs="Arial"/>
        </w:rPr>
        <w:t xml:space="preserve"> elettroforesi su acetato di cellulosa</w:t>
      </w:r>
      <w:r w:rsidR="00756D81" w:rsidRPr="00A47205">
        <w:rPr>
          <w:rFonts w:ascii="Arial" w:hAnsi="Arial" w:cs="Arial"/>
        </w:rPr>
        <w:t xml:space="preserve"> in bario acetato</w:t>
      </w:r>
      <w:r w:rsidR="00BF759B" w:rsidRPr="00A47205">
        <w:rPr>
          <w:rFonts w:ascii="Arial" w:hAnsi="Arial" w:cs="Arial"/>
        </w:rPr>
        <w:t xml:space="preserve"> mentre l’</w:t>
      </w:r>
      <w:r w:rsidR="007B02AD" w:rsidRPr="00A47205">
        <w:rPr>
          <w:rFonts w:ascii="Arial" w:hAnsi="Arial" w:cs="Arial"/>
        </w:rPr>
        <w:t xml:space="preserve">analisi </w:t>
      </w:r>
      <w:r w:rsidR="00512352" w:rsidRPr="00A47205">
        <w:rPr>
          <w:rFonts w:ascii="Arial" w:hAnsi="Arial" w:cs="Arial"/>
        </w:rPr>
        <w:t xml:space="preserve">strutturale </w:t>
      </w:r>
      <w:r w:rsidR="00BF759B" w:rsidRPr="00A47205">
        <w:rPr>
          <w:rFonts w:ascii="Arial" w:hAnsi="Arial" w:cs="Arial"/>
        </w:rPr>
        <w:t xml:space="preserve">tramite </w:t>
      </w:r>
      <w:r w:rsidR="0084748F" w:rsidRPr="00A47205">
        <w:rPr>
          <w:rFonts w:ascii="Arial" w:hAnsi="Arial" w:cs="Arial"/>
          <w:bCs/>
        </w:rPr>
        <w:t xml:space="preserve">elettroforesi </w:t>
      </w:r>
      <w:r w:rsidR="008D1FB8" w:rsidRPr="00A47205">
        <w:rPr>
          <w:rFonts w:ascii="Arial" w:hAnsi="Arial" w:cs="Arial"/>
          <w:bCs/>
        </w:rPr>
        <w:t xml:space="preserve">su gel di </w:t>
      </w:r>
      <w:proofErr w:type="spellStart"/>
      <w:r w:rsidR="008D1FB8" w:rsidRPr="00A47205">
        <w:rPr>
          <w:rFonts w:ascii="Arial" w:hAnsi="Arial" w:cs="Arial"/>
          <w:bCs/>
        </w:rPr>
        <w:t>agarosio</w:t>
      </w:r>
      <w:proofErr w:type="spellEnd"/>
      <w:r w:rsidR="008D1FB8" w:rsidRPr="00A47205">
        <w:rPr>
          <w:rFonts w:ascii="Arial" w:hAnsi="Arial" w:cs="Arial"/>
          <w:bCs/>
        </w:rPr>
        <w:t xml:space="preserve">, dopo digestione con </w:t>
      </w:r>
      <w:proofErr w:type="spellStart"/>
      <w:r w:rsidR="008D1FB8" w:rsidRPr="00A47205">
        <w:rPr>
          <w:rFonts w:ascii="Arial" w:hAnsi="Arial" w:cs="Arial"/>
          <w:bCs/>
        </w:rPr>
        <w:t>condroitinasi</w:t>
      </w:r>
      <w:proofErr w:type="spellEnd"/>
      <w:r w:rsidR="008D1FB8" w:rsidRPr="00A47205">
        <w:rPr>
          <w:rFonts w:ascii="Arial" w:hAnsi="Arial" w:cs="Arial"/>
          <w:bCs/>
        </w:rPr>
        <w:t>.</w:t>
      </w:r>
    </w:p>
    <w:p w:rsidR="008D1FB8" w:rsidRPr="00A47205" w:rsidRDefault="008D1FB8" w:rsidP="00380D7D">
      <w:pPr>
        <w:spacing w:after="0"/>
        <w:jc w:val="both"/>
        <w:rPr>
          <w:rFonts w:ascii="Arial" w:hAnsi="Arial" w:cs="Arial"/>
        </w:rPr>
      </w:pPr>
    </w:p>
    <w:p w:rsidR="009A7905" w:rsidRPr="00A47205" w:rsidRDefault="009A7905" w:rsidP="00380D7D">
      <w:pPr>
        <w:spacing w:after="0"/>
        <w:jc w:val="both"/>
        <w:rPr>
          <w:rFonts w:ascii="Arial" w:hAnsi="Arial" w:cs="Arial"/>
          <w:b/>
        </w:rPr>
      </w:pPr>
      <w:r w:rsidRPr="00A47205">
        <w:rPr>
          <w:rFonts w:ascii="Arial" w:hAnsi="Arial" w:cs="Arial"/>
          <w:b/>
        </w:rPr>
        <w:t>Risultati</w:t>
      </w:r>
    </w:p>
    <w:p w:rsidR="00C20D40" w:rsidRPr="007C7030" w:rsidRDefault="00C20D40" w:rsidP="00C20D40">
      <w:pPr>
        <w:pStyle w:val="Testocommento"/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47205">
        <w:rPr>
          <w:rFonts w:ascii="Arial" w:hAnsi="Arial" w:cs="Arial"/>
          <w:sz w:val="22"/>
          <w:szCs w:val="22"/>
          <w:lang w:val="it-IT"/>
        </w:rPr>
        <w:t xml:space="preserve">A differenza del 99% dei campioni di urine precedentemente analizzati, 7 hanno mostrato un pattern anomalo, analogo a quello evidenziato sui campioni di muco vaginale. </w:t>
      </w:r>
      <w:r w:rsidRPr="007C7030">
        <w:rPr>
          <w:rFonts w:ascii="Arial" w:hAnsi="Arial" w:cs="Arial"/>
          <w:sz w:val="22"/>
          <w:szCs w:val="22"/>
          <w:lang w:val="it-IT"/>
        </w:rPr>
        <w:t xml:space="preserve">La digestione selettiva con </w:t>
      </w:r>
      <w:proofErr w:type="spellStart"/>
      <w:r w:rsidRPr="007C7030">
        <w:rPr>
          <w:rFonts w:ascii="Arial" w:hAnsi="Arial" w:cs="Arial"/>
          <w:sz w:val="22"/>
          <w:szCs w:val="22"/>
          <w:lang w:val="it-IT"/>
        </w:rPr>
        <w:t>condroitinasi</w:t>
      </w:r>
      <w:proofErr w:type="spellEnd"/>
      <w:r w:rsidRPr="007C7030">
        <w:rPr>
          <w:rFonts w:ascii="Arial" w:hAnsi="Arial" w:cs="Arial"/>
          <w:sz w:val="22"/>
          <w:szCs w:val="22"/>
          <w:lang w:val="it-IT"/>
        </w:rPr>
        <w:t xml:space="preserve"> e </w:t>
      </w:r>
      <w:proofErr w:type="spellStart"/>
      <w:r w:rsidRPr="007C7030">
        <w:rPr>
          <w:rFonts w:ascii="Arial" w:hAnsi="Arial" w:cs="Arial"/>
          <w:sz w:val="22"/>
          <w:szCs w:val="22"/>
          <w:lang w:val="it-IT"/>
        </w:rPr>
        <w:t>eparinasi</w:t>
      </w:r>
      <w:proofErr w:type="spellEnd"/>
      <w:r w:rsidRPr="007C7030">
        <w:rPr>
          <w:rFonts w:ascii="Arial" w:hAnsi="Arial" w:cs="Arial"/>
          <w:sz w:val="22"/>
          <w:szCs w:val="22"/>
          <w:lang w:val="it-IT"/>
        </w:rPr>
        <w:t xml:space="preserve"> ha mostrato la presenza in elettroforesi di specie molecolari non appartenenti ai normali </w:t>
      </w:r>
      <w:r w:rsidR="00181E09">
        <w:rPr>
          <w:rFonts w:ascii="Arial" w:hAnsi="Arial" w:cs="Arial"/>
          <w:sz w:val="22"/>
          <w:szCs w:val="22"/>
          <w:lang w:val="it-IT"/>
        </w:rPr>
        <w:t>GAG</w:t>
      </w:r>
      <w:r w:rsidRPr="007C7030">
        <w:rPr>
          <w:rFonts w:ascii="Arial" w:hAnsi="Arial" w:cs="Arial"/>
          <w:sz w:val="22"/>
          <w:szCs w:val="22"/>
          <w:lang w:val="it-IT"/>
        </w:rPr>
        <w:t xml:space="preserve"> urinari.</w:t>
      </w:r>
    </w:p>
    <w:p w:rsidR="00155C7A" w:rsidRPr="007C7030" w:rsidRDefault="00C20D40" w:rsidP="00380D7D">
      <w:pPr>
        <w:spacing w:after="0"/>
        <w:jc w:val="both"/>
        <w:rPr>
          <w:rFonts w:ascii="Arial" w:hAnsi="Arial" w:cs="Arial"/>
        </w:rPr>
      </w:pPr>
      <w:r w:rsidRPr="007C7030">
        <w:rPr>
          <w:rFonts w:ascii="Arial" w:hAnsi="Arial" w:cs="Arial"/>
        </w:rPr>
        <w:t>Inoltre, i risultati sul secondo campione di urina hanno mostrato normalizzazione del pattern.</w:t>
      </w:r>
    </w:p>
    <w:p w:rsidR="00C85CA4" w:rsidRPr="007C7030" w:rsidRDefault="00C85CA4" w:rsidP="00380D7D">
      <w:pPr>
        <w:spacing w:after="0"/>
        <w:jc w:val="both"/>
        <w:rPr>
          <w:rFonts w:ascii="Arial" w:hAnsi="Arial" w:cs="Arial"/>
        </w:rPr>
      </w:pPr>
    </w:p>
    <w:p w:rsidR="00155C7A" w:rsidRPr="007C7030" w:rsidRDefault="002971DA" w:rsidP="00155C7A">
      <w:pPr>
        <w:spacing w:after="0"/>
        <w:jc w:val="both"/>
        <w:rPr>
          <w:rFonts w:ascii="Arial" w:hAnsi="Arial" w:cs="Arial"/>
          <w:b/>
        </w:rPr>
      </w:pPr>
      <w:r w:rsidRPr="007C7030">
        <w:rPr>
          <w:rFonts w:ascii="Arial" w:hAnsi="Arial" w:cs="Arial"/>
          <w:b/>
        </w:rPr>
        <w:t>Discussione</w:t>
      </w:r>
    </w:p>
    <w:p w:rsidR="00BF759B" w:rsidRPr="00A47205" w:rsidRDefault="00C20D40" w:rsidP="00BF759B">
      <w:pPr>
        <w:jc w:val="both"/>
        <w:rPr>
          <w:rFonts w:ascii="Arial" w:hAnsi="Arial" w:cs="Arial"/>
        </w:rPr>
      </w:pPr>
      <w:r w:rsidRPr="007C7030">
        <w:rPr>
          <w:rFonts w:ascii="Arial" w:hAnsi="Arial" w:cs="Arial"/>
        </w:rPr>
        <w:t xml:space="preserve">L’analisi seguita </w:t>
      </w:r>
      <w:r w:rsidR="00181E09">
        <w:rPr>
          <w:rFonts w:ascii="Arial" w:hAnsi="Arial" w:cs="Arial"/>
        </w:rPr>
        <w:t>al</w:t>
      </w:r>
      <w:r w:rsidR="00A41995" w:rsidRPr="007C7030">
        <w:rPr>
          <w:rFonts w:ascii="Arial" w:hAnsi="Arial" w:cs="Arial"/>
        </w:rPr>
        <w:t xml:space="preserve">la digestione con </w:t>
      </w:r>
      <w:r w:rsidRPr="007C7030">
        <w:rPr>
          <w:rFonts w:ascii="Arial" w:hAnsi="Arial" w:cs="Arial"/>
        </w:rPr>
        <w:t>enzimi specifici</w:t>
      </w:r>
      <w:r w:rsidR="00A41995" w:rsidRPr="007C7030">
        <w:rPr>
          <w:rFonts w:ascii="Arial" w:hAnsi="Arial" w:cs="Arial"/>
        </w:rPr>
        <w:t xml:space="preserve"> ha permesso di escludere la presenza di GAG patologici nei campioni di urine. </w:t>
      </w:r>
      <w:r w:rsidR="00293CC8" w:rsidRPr="007C7030">
        <w:rPr>
          <w:rFonts w:ascii="Arial" w:hAnsi="Arial" w:cs="Arial"/>
        </w:rPr>
        <w:t>Il riscontro</w:t>
      </w:r>
      <w:r w:rsidR="00A41995" w:rsidRPr="007C7030">
        <w:rPr>
          <w:rFonts w:ascii="Arial" w:hAnsi="Arial" w:cs="Arial"/>
        </w:rPr>
        <w:t xml:space="preserve"> dello stesso tipo di bande anomale nei campioni di muco di neonate con diagnosi di crisi genitale accertata e l</w:t>
      </w:r>
      <w:r w:rsidR="00BF759B" w:rsidRPr="007C7030">
        <w:rPr>
          <w:rFonts w:ascii="Arial" w:hAnsi="Arial" w:cs="Arial"/>
        </w:rPr>
        <w:t>a normalizzazion</w:t>
      </w:r>
      <w:r w:rsidR="008554E6" w:rsidRPr="007C7030">
        <w:rPr>
          <w:rFonts w:ascii="Arial" w:hAnsi="Arial" w:cs="Arial"/>
        </w:rPr>
        <w:t xml:space="preserve">e del pattern dopo </w:t>
      </w:r>
      <w:r w:rsidR="008554E6" w:rsidRPr="00A47205">
        <w:rPr>
          <w:rFonts w:ascii="Arial" w:hAnsi="Arial" w:cs="Arial"/>
        </w:rPr>
        <w:t>pochi mesi</w:t>
      </w:r>
      <w:r w:rsidR="00A41995" w:rsidRPr="00A47205">
        <w:rPr>
          <w:rFonts w:ascii="Arial" w:hAnsi="Arial" w:cs="Arial"/>
        </w:rPr>
        <w:t xml:space="preserve"> sul secondo campione di urine,</w:t>
      </w:r>
      <w:r w:rsidR="00BF759B" w:rsidRPr="00A47205">
        <w:rPr>
          <w:rFonts w:ascii="Arial" w:hAnsi="Arial" w:cs="Arial"/>
        </w:rPr>
        <w:t xml:space="preserve"> </w:t>
      </w:r>
      <w:r w:rsidR="008554E6" w:rsidRPr="00A47205">
        <w:rPr>
          <w:rFonts w:ascii="Arial" w:hAnsi="Arial" w:cs="Arial"/>
        </w:rPr>
        <w:t>ci hanno portato ad ipotizzare che</w:t>
      </w:r>
      <w:r w:rsidR="00BF759B" w:rsidRPr="00A47205">
        <w:rPr>
          <w:rFonts w:ascii="Arial" w:hAnsi="Arial" w:cs="Arial"/>
        </w:rPr>
        <w:t xml:space="preserve"> le bande anomale potrebbero essere </w:t>
      </w:r>
      <w:r w:rsidR="008554E6" w:rsidRPr="00A47205">
        <w:rPr>
          <w:rFonts w:ascii="Arial" w:hAnsi="Arial" w:cs="Arial"/>
        </w:rPr>
        <w:t xml:space="preserve">riconducibili </w:t>
      </w:r>
      <w:r w:rsidR="00BF759B" w:rsidRPr="00A47205">
        <w:rPr>
          <w:rFonts w:ascii="Arial" w:hAnsi="Arial" w:cs="Arial"/>
        </w:rPr>
        <w:t>a glicoproteine o mucine</w:t>
      </w:r>
      <w:r w:rsidR="00293CC8" w:rsidRPr="00A47205">
        <w:rPr>
          <w:rFonts w:ascii="Arial" w:hAnsi="Arial" w:cs="Arial"/>
        </w:rPr>
        <w:t>,</w:t>
      </w:r>
      <w:r w:rsidR="00BF759B" w:rsidRPr="00A47205">
        <w:rPr>
          <w:rFonts w:ascii="Arial" w:hAnsi="Arial" w:cs="Arial"/>
        </w:rPr>
        <w:t xml:space="preserve"> come risposta fisiologica agli elevati livelli di estrogeni e progesterone materni trasmessi attraverso la placenta durante la gravidanza.</w:t>
      </w:r>
    </w:p>
    <w:p w:rsidR="00A41995" w:rsidRPr="00A47205" w:rsidRDefault="00A41995" w:rsidP="00A41995">
      <w:pPr>
        <w:jc w:val="both"/>
        <w:rPr>
          <w:rFonts w:ascii="Arial" w:hAnsi="Arial" w:cs="Arial"/>
        </w:rPr>
      </w:pPr>
      <w:r w:rsidRPr="00A47205">
        <w:rPr>
          <w:rFonts w:ascii="Arial" w:hAnsi="Arial" w:cs="Arial"/>
        </w:rPr>
        <w:t>Ricerca in parte finanziata con fondi Progetto PRIN 2012</w:t>
      </w:r>
    </w:p>
    <w:p w:rsidR="00A41995" w:rsidRDefault="00A41995" w:rsidP="00B97DC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1995" w:rsidRDefault="00A41995" w:rsidP="00B97DC6">
      <w:pPr>
        <w:jc w:val="both"/>
        <w:rPr>
          <w:rFonts w:ascii="Arial" w:hAnsi="Arial" w:cs="Arial"/>
          <w:b/>
        </w:rPr>
      </w:pPr>
    </w:p>
    <w:sectPr w:rsidR="00A419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348"/>
    <w:rsid w:val="000025A5"/>
    <w:rsid w:val="00024156"/>
    <w:rsid w:val="000257B7"/>
    <w:rsid w:val="000C5C5B"/>
    <w:rsid w:val="00155C7A"/>
    <w:rsid w:val="00157367"/>
    <w:rsid w:val="001600DF"/>
    <w:rsid w:val="00170E93"/>
    <w:rsid w:val="00181E09"/>
    <w:rsid w:val="00185164"/>
    <w:rsid w:val="001A60BF"/>
    <w:rsid w:val="001B11D6"/>
    <w:rsid w:val="0024644E"/>
    <w:rsid w:val="002556CB"/>
    <w:rsid w:val="00290BF8"/>
    <w:rsid w:val="00293CC8"/>
    <w:rsid w:val="002971DA"/>
    <w:rsid w:val="002A5EB6"/>
    <w:rsid w:val="002E2658"/>
    <w:rsid w:val="003330A3"/>
    <w:rsid w:val="00380D7D"/>
    <w:rsid w:val="00401C47"/>
    <w:rsid w:val="004048CB"/>
    <w:rsid w:val="00486A72"/>
    <w:rsid w:val="004B06F6"/>
    <w:rsid w:val="004C38BB"/>
    <w:rsid w:val="00503617"/>
    <w:rsid w:val="0051058B"/>
    <w:rsid w:val="00512352"/>
    <w:rsid w:val="00561953"/>
    <w:rsid w:val="00583642"/>
    <w:rsid w:val="005844D7"/>
    <w:rsid w:val="005871D7"/>
    <w:rsid w:val="00593C0B"/>
    <w:rsid w:val="005A1348"/>
    <w:rsid w:val="005C2D78"/>
    <w:rsid w:val="005C7135"/>
    <w:rsid w:val="00627251"/>
    <w:rsid w:val="00645339"/>
    <w:rsid w:val="00657D83"/>
    <w:rsid w:val="006907AD"/>
    <w:rsid w:val="006C6B3D"/>
    <w:rsid w:val="00756D81"/>
    <w:rsid w:val="007B02AD"/>
    <w:rsid w:val="007B716E"/>
    <w:rsid w:val="007C7030"/>
    <w:rsid w:val="007E4D5F"/>
    <w:rsid w:val="00844F89"/>
    <w:rsid w:val="0084748F"/>
    <w:rsid w:val="008554E6"/>
    <w:rsid w:val="008B5DF5"/>
    <w:rsid w:val="008D1FB8"/>
    <w:rsid w:val="009232BA"/>
    <w:rsid w:val="0095671A"/>
    <w:rsid w:val="00977864"/>
    <w:rsid w:val="00996167"/>
    <w:rsid w:val="009A7905"/>
    <w:rsid w:val="00A35F32"/>
    <w:rsid w:val="00A41995"/>
    <w:rsid w:val="00A47205"/>
    <w:rsid w:val="00A945CD"/>
    <w:rsid w:val="00AB0D4A"/>
    <w:rsid w:val="00AE7584"/>
    <w:rsid w:val="00AF52C7"/>
    <w:rsid w:val="00B06BFD"/>
    <w:rsid w:val="00B762BA"/>
    <w:rsid w:val="00B97DC6"/>
    <w:rsid w:val="00BE73DB"/>
    <w:rsid w:val="00BF759B"/>
    <w:rsid w:val="00C01CF7"/>
    <w:rsid w:val="00C1289C"/>
    <w:rsid w:val="00C20D40"/>
    <w:rsid w:val="00C53605"/>
    <w:rsid w:val="00C53665"/>
    <w:rsid w:val="00C85CA4"/>
    <w:rsid w:val="00CB08A1"/>
    <w:rsid w:val="00CE34FD"/>
    <w:rsid w:val="00D1607F"/>
    <w:rsid w:val="00D86D51"/>
    <w:rsid w:val="00DA2AA6"/>
    <w:rsid w:val="00DB3A41"/>
    <w:rsid w:val="00ED6D49"/>
    <w:rsid w:val="00F2346E"/>
    <w:rsid w:val="00F6149F"/>
    <w:rsid w:val="00F979EC"/>
    <w:rsid w:val="00FF2D3A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C536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73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73DB"/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rsid w:val="009A79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TestocommentoCarattere">
    <w:name w:val="Testo commento Carattere"/>
    <w:basedOn w:val="Carpredefinitoparagrafo"/>
    <w:link w:val="Testocommento"/>
    <w:rsid w:val="009A7905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5360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C53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53605"/>
    <w:rPr>
      <w:color w:val="0000FF"/>
      <w:u w:val="single"/>
    </w:rPr>
  </w:style>
  <w:style w:type="character" w:customStyle="1" w:styleId="CorpodeltestoCarattere">
    <w:name w:val="Corpo del testo Carattere"/>
    <w:basedOn w:val="Carpredefinitoparagrafo"/>
    <w:rsid w:val="00157367"/>
    <w:rPr>
      <w:rFonts w:ascii="Comic Sans MS" w:eastAsia="Times New Roman" w:hAnsi="Comic Sans MS"/>
      <w:sz w:val="28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C536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73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73DB"/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rsid w:val="009A79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TestocommentoCarattere">
    <w:name w:val="Testo commento Carattere"/>
    <w:basedOn w:val="Carpredefinitoparagrafo"/>
    <w:link w:val="Testocommento"/>
    <w:rsid w:val="009A7905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5360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C53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53605"/>
    <w:rPr>
      <w:color w:val="0000FF"/>
      <w:u w:val="single"/>
    </w:rPr>
  </w:style>
  <w:style w:type="character" w:customStyle="1" w:styleId="CorpodeltestoCarattere">
    <w:name w:val="Corpo del testo Carattere"/>
    <w:basedOn w:val="Carpredefinitoparagrafo"/>
    <w:rsid w:val="00157367"/>
    <w:rPr>
      <w:rFonts w:ascii="Comic Sans MS" w:eastAsia="Times New Roman" w:hAnsi="Comic Sans MS"/>
      <w:sz w:val="28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45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67C53-A1E1-4B98-94E3-5221B8938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689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 Galeazzi</dc:creator>
  <cp:lastModifiedBy>Lucia Zampini</cp:lastModifiedBy>
  <cp:revision>55</cp:revision>
  <dcterms:created xsi:type="dcterms:W3CDTF">2017-10-10T13:36:00Z</dcterms:created>
  <dcterms:modified xsi:type="dcterms:W3CDTF">2017-10-25T14:07:00Z</dcterms:modified>
</cp:coreProperties>
</file>