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480B" w:rsidRPr="007D1606" w:rsidRDefault="0087190C" w:rsidP="00A35A4D">
      <w:pPr>
        <w:pStyle w:val="NormaleWeb"/>
        <w:spacing w:before="0" w:beforeAutospacing="0" w:after="0" w:afterAutospacing="0"/>
        <w:ind w:left="851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noProof/>
          <w:sz w:val="18"/>
          <w:szCs w:val="18"/>
          <w:lang w:val="fr-FR"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21.85pt;margin-top:-3.05pt;width:54.7pt;height:55pt;z-index:25166131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" fillcolor="white [3201]" strokeweight=".5pt">
            <v:textbox inset="1mm,,1mm">
              <w:txbxContent>
                <w:p w:rsidR="004D3BD3" w:rsidRPr="0051458E" w:rsidRDefault="0087190C" w:rsidP="004D3BD3">
                  <w:pPr>
                    <w:spacing w:after="0" w:line="240" w:lineRule="auto"/>
                    <w:rPr>
                      <w:sz w:val="20"/>
                      <w:lang w:val="en-US"/>
                    </w:rPr>
                  </w:pPr>
                  <w:sdt>
                    <w:sdtPr>
                      <w:rPr>
                        <w:sz w:val="20"/>
                        <w:lang w:val="en-US"/>
                      </w:rPr>
                      <w:id w:val="386914649"/>
                    </w:sdtPr>
                    <w:sdtEndPr/>
                    <w:sdtContent>
                      <w:r w:rsidR="006C373E">
                        <w:rPr>
                          <w:rFonts w:ascii="MS Mincho" w:eastAsia="MS Mincho" w:hint="eastAsia"/>
                          <w:sz w:val="20"/>
                          <w:lang w:val="en-US"/>
                        </w:rPr>
                        <w:t>☐</w:t>
                      </w:r>
                    </w:sdtContent>
                  </w:sdt>
                  <w:r w:rsidR="004D3BD3">
                    <w:rPr>
                      <w:sz w:val="16"/>
                      <w:lang w:val="en-US"/>
                    </w:rPr>
                    <w:t>Oral/</w:t>
                  </w:r>
                  <w:r w:rsidR="004D3BD3" w:rsidRPr="002F1853">
                    <w:rPr>
                      <w:sz w:val="16"/>
                      <w:lang w:val="en-US"/>
                    </w:rPr>
                    <w:t>poster</w:t>
                  </w:r>
                </w:p>
                <w:p w:rsidR="004D3BD3" w:rsidRPr="006C373E" w:rsidRDefault="0087190C" w:rsidP="006C373E">
                  <w:pPr>
                    <w:spacing w:after="120" w:line="200" w:lineRule="exact"/>
                    <w:rPr>
                      <w:sz w:val="16"/>
                      <w:lang w:val="en-US"/>
                    </w:rPr>
                  </w:pPr>
                  <w:sdt>
                    <w:sdtPr>
                      <w:rPr>
                        <w:sz w:val="18"/>
                        <w:lang w:val="en-US"/>
                      </w:rPr>
                      <w:id w:val="-1615288315"/>
                    </w:sdtPr>
                    <w:sdtEndPr/>
                    <w:sdtContent>
                      <w:r w:rsidR="001D695D">
                        <w:rPr>
                          <w:rFonts w:ascii="MS Mincho" w:eastAsia="MS Mincho" w:hAnsi="MS Mincho" w:hint="eastAsia"/>
                          <w:sz w:val="18"/>
                          <w:lang w:val="en-US"/>
                        </w:rPr>
                        <w:t>☒</w:t>
                      </w:r>
                    </w:sdtContent>
                  </w:sdt>
                  <w:r w:rsidR="004D3BD3" w:rsidRPr="002F1853">
                    <w:rPr>
                      <w:sz w:val="16"/>
                      <w:lang w:val="en-US"/>
                    </w:rPr>
                    <w:t>Poster only</w:t>
                  </w:r>
                </w:p>
                <w:p w:rsidR="004D3BD3" w:rsidRPr="002F1853" w:rsidRDefault="006C373E" w:rsidP="004D3BD3">
                  <w:pPr>
                    <w:spacing w:after="0" w:line="240" w:lineRule="auto"/>
                    <w:rPr>
                      <w:sz w:val="16"/>
                      <w:lang w:val="en-US"/>
                    </w:rPr>
                  </w:pPr>
                  <w:r>
                    <w:rPr>
                      <w:sz w:val="16"/>
                      <w:lang w:val="en-US"/>
                    </w:rPr>
                    <w:t>Age ≤</w:t>
                  </w:r>
                  <w:r w:rsidR="004D3BD3" w:rsidRPr="002F1853">
                    <w:rPr>
                      <w:sz w:val="16"/>
                      <w:lang w:val="en-US"/>
                    </w:rPr>
                    <w:t>35</w:t>
                  </w:r>
                  <w:r w:rsidR="004D3BD3">
                    <w:rPr>
                      <w:sz w:val="16"/>
                      <w:lang w:val="en-US"/>
                    </w:rPr>
                    <w:t xml:space="preserve">y </w:t>
                  </w:r>
                  <w:sdt>
                    <w:sdtPr>
                      <w:rPr>
                        <w:rFonts w:cstheme="minorHAnsi"/>
                        <w:sz w:val="20"/>
                        <w:lang w:val="en-US"/>
                      </w:rPr>
                      <w:id w:val="909734045"/>
                    </w:sdtPr>
                    <w:sdtEndPr/>
                    <w:sdtContent>
                      <w:r w:rsidR="001D695D">
                        <w:rPr>
                          <w:rFonts w:ascii="MS Mincho" w:eastAsia="MS Mincho" w:hAnsi="MS Mincho" w:cstheme="minorHAnsi" w:hint="eastAsia"/>
                          <w:sz w:val="20"/>
                          <w:lang w:val="en-US"/>
                        </w:rPr>
                        <w:t>☒</w:t>
                      </w:r>
                    </w:sdtContent>
                  </w:sdt>
                </w:p>
              </w:txbxContent>
            </v:textbox>
          </v:shape>
        </w:pict>
      </w:r>
      <w:r w:rsidR="003C05D9">
        <w:rPr>
          <w:rFonts w:ascii="Arial" w:hAnsi="Arial" w:cs="Arial"/>
          <w:b/>
          <w:sz w:val="18"/>
          <w:szCs w:val="18"/>
        </w:rPr>
        <w:t xml:space="preserve">Glycosaminoglycan </w:t>
      </w:r>
      <w:r w:rsidR="0008287D">
        <w:rPr>
          <w:rFonts w:ascii="Arial" w:hAnsi="Arial" w:cs="Arial"/>
          <w:b/>
          <w:sz w:val="18"/>
          <w:szCs w:val="18"/>
        </w:rPr>
        <w:t>profile in the Mucopolysaccharidosis type II mouse model</w:t>
      </w:r>
      <w:r w:rsidR="008208CB">
        <w:rPr>
          <w:rFonts w:ascii="Arial" w:hAnsi="Arial" w:cs="Arial"/>
          <w:b/>
          <w:sz w:val="18"/>
          <w:szCs w:val="18"/>
        </w:rPr>
        <w:t xml:space="preserve"> at baseline and after 6 weeks treatment with ERT</w:t>
      </w:r>
    </w:p>
    <w:p w:rsidR="009775BF" w:rsidRPr="009D3752" w:rsidRDefault="008C2119" w:rsidP="009775BF">
      <w:pPr>
        <w:pStyle w:val="NormaleWeb"/>
        <w:spacing w:before="60" w:beforeAutospacing="0" w:after="0" w:afterAutospacing="0"/>
        <w:ind w:left="851"/>
        <w:jc w:val="both"/>
        <w:rPr>
          <w:rFonts w:ascii="Arial" w:hAnsi="Arial" w:cs="Arial"/>
          <w:sz w:val="18"/>
          <w:szCs w:val="18"/>
          <w:lang w:val="it-IT"/>
        </w:rPr>
      </w:pPr>
      <w:r w:rsidRPr="009D3752">
        <w:rPr>
          <w:rFonts w:ascii="Arial" w:hAnsi="Arial" w:cs="Arial"/>
          <w:sz w:val="18"/>
          <w:szCs w:val="18"/>
          <w:u w:val="single"/>
          <w:lang w:val="it-IT"/>
        </w:rPr>
        <w:t>Rigon L</w:t>
      </w:r>
      <w:r w:rsidRPr="009D3752">
        <w:rPr>
          <w:rFonts w:ascii="Arial" w:hAnsi="Arial" w:cs="Arial"/>
          <w:sz w:val="18"/>
          <w:szCs w:val="18"/>
          <w:u w:val="single"/>
          <w:vertAlign w:val="superscript"/>
          <w:lang w:val="it-IT"/>
        </w:rPr>
        <w:t>1,2</w:t>
      </w:r>
      <w:r w:rsidRPr="009D3752">
        <w:rPr>
          <w:rFonts w:ascii="Arial" w:hAnsi="Arial" w:cs="Arial"/>
          <w:sz w:val="18"/>
          <w:szCs w:val="18"/>
          <w:lang w:val="it-IT"/>
        </w:rPr>
        <w:t>, Maccari F</w:t>
      </w:r>
      <w:r w:rsidRPr="009D3752">
        <w:rPr>
          <w:rFonts w:ascii="Arial" w:hAnsi="Arial" w:cs="Arial"/>
          <w:sz w:val="18"/>
          <w:szCs w:val="18"/>
          <w:vertAlign w:val="superscript"/>
          <w:lang w:val="it-IT"/>
        </w:rPr>
        <w:t>3</w:t>
      </w:r>
      <w:r w:rsidRPr="009D3752">
        <w:rPr>
          <w:rFonts w:ascii="Arial" w:hAnsi="Arial" w:cs="Arial"/>
          <w:sz w:val="18"/>
          <w:szCs w:val="18"/>
          <w:lang w:val="it-IT"/>
        </w:rPr>
        <w:t xml:space="preserve">, </w:t>
      </w:r>
      <w:proofErr w:type="spellStart"/>
      <w:r w:rsidRPr="009D3752">
        <w:rPr>
          <w:rFonts w:ascii="Arial" w:hAnsi="Arial" w:cs="Arial"/>
          <w:sz w:val="18"/>
          <w:szCs w:val="18"/>
          <w:lang w:val="it-IT"/>
        </w:rPr>
        <w:t>Salvalaio</w:t>
      </w:r>
      <w:proofErr w:type="spellEnd"/>
      <w:r w:rsidRPr="009D3752">
        <w:rPr>
          <w:rFonts w:ascii="Arial" w:hAnsi="Arial" w:cs="Arial"/>
          <w:sz w:val="18"/>
          <w:szCs w:val="18"/>
          <w:lang w:val="it-IT"/>
        </w:rPr>
        <w:t xml:space="preserve"> M</w:t>
      </w:r>
      <w:r w:rsidRPr="009D3752">
        <w:rPr>
          <w:rFonts w:ascii="Arial" w:hAnsi="Arial" w:cs="Arial"/>
          <w:sz w:val="18"/>
          <w:szCs w:val="18"/>
          <w:vertAlign w:val="superscript"/>
          <w:lang w:val="it-IT"/>
        </w:rPr>
        <w:t>1,2</w:t>
      </w:r>
      <w:r w:rsidRPr="009D3752">
        <w:rPr>
          <w:rFonts w:ascii="Arial" w:hAnsi="Arial" w:cs="Arial"/>
          <w:sz w:val="18"/>
          <w:szCs w:val="18"/>
          <w:lang w:val="it-IT"/>
        </w:rPr>
        <w:t xml:space="preserve">, </w:t>
      </w:r>
      <w:r w:rsidR="00FF7EB1" w:rsidRPr="009D3752">
        <w:rPr>
          <w:rFonts w:ascii="Arial" w:hAnsi="Arial" w:cs="Arial"/>
          <w:sz w:val="18"/>
          <w:szCs w:val="18"/>
          <w:lang w:val="it-IT"/>
        </w:rPr>
        <w:t>Legnini E</w:t>
      </w:r>
      <w:r w:rsidR="00FF7EB1" w:rsidRPr="009D3752">
        <w:rPr>
          <w:rFonts w:ascii="Arial" w:hAnsi="Arial" w:cs="Arial"/>
          <w:sz w:val="18"/>
          <w:szCs w:val="18"/>
          <w:vertAlign w:val="superscript"/>
          <w:lang w:val="it-IT"/>
        </w:rPr>
        <w:t>1,2</w:t>
      </w:r>
      <w:r w:rsidR="00FF7EB1" w:rsidRPr="009D3752">
        <w:rPr>
          <w:rFonts w:ascii="Arial" w:hAnsi="Arial" w:cs="Arial"/>
          <w:sz w:val="18"/>
          <w:szCs w:val="18"/>
          <w:lang w:val="it-IT"/>
        </w:rPr>
        <w:t>,</w:t>
      </w:r>
      <w:r w:rsidR="009D3752">
        <w:rPr>
          <w:rFonts w:ascii="Arial" w:hAnsi="Arial" w:cs="Arial"/>
          <w:sz w:val="18"/>
          <w:szCs w:val="18"/>
          <w:lang w:val="it-IT"/>
        </w:rPr>
        <w:t xml:space="preserve"> </w:t>
      </w:r>
      <w:r w:rsidRPr="009D3752">
        <w:rPr>
          <w:rFonts w:ascii="Arial" w:hAnsi="Arial" w:cs="Arial"/>
          <w:sz w:val="18"/>
          <w:szCs w:val="18"/>
          <w:lang w:val="it-IT"/>
        </w:rPr>
        <w:t>D’Avanzo F</w:t>
      </w:r>
      <w:r w:rsidRPr="009D3752">
        <w:rPr>
          <w:rFonts w:ascii="Arial" w:hAnsi="Arial" w:cs="Arial"/>
          <w:sz w:val="18"/>
          <w:szCs w:val="18"/>
          <w:vertAlign w:val="superscript"/>
          <w:lang w:val="it-IT"/>
        </w:rPr>
        <w:t>1,2</w:t>
      </w:r>
      <w:r w:rsidR="00BD0D15" w:rsidRPr="009D3752">
        <w:rPr>
          <w:rFonts w:ascii="Arial" w:hAnsi="Arial" w:cs="Arial"/>
          <w:sz w:val="18"/>
          <w:szCs w:val="18"/>
          <w:lang w:val="it-IT"/>
        </w:rPr>
        <w:t xml:space="preserve">, </w:t>
      </w:r>
      <w:r w:rsidR="001D695D" w:rsidRPr="009D3752">
        <w:rPr>
          <w:rFonts w:ascii="Arial" w:hAnsi="Arial" w:cs="Arial"/>
          <w:sz w:val="18"/>
          <w:szCs w:val="18"/>
          <w:lang w:val="it-IT"/>
        </w:rPr>
        <w:t>Galeotti F</w:t>
      </w:r>
      <w:r w:rsidR="001D695D" w:rsidRPr="009D3752">
        <w:rPr>
          <w:rFonts w:ascii="Arial" w:hAnsi="Arial" w:cs="Arial"/>
          <w:sz w:val="18"/>
          <w:szCs w:val="18"/>
          <w:vertAlign w:val="superscript"/>
          <w:lang w:val="it-IT"/>
        </w:rPr>
        <w:t>3</w:t>
      </w:r>
      <w:r w:rsidR="001D695D" w:rsidRPr="009D3752">
        <w:rPr>
          <w:rFonts w:ascii="Arial" w:hAnsi="Arial" w:cs="Arial"/>
          <w:sz w:val="18"/>
          <w:szCs w:val="18"/>
          <w:lang w:val="it-IT"/>
        </w:rPr>
        <w:t>, Mantovani V</w:t>
      </w:r>
      <w:r w:rsidR="001D695D" w:rsidRPr="009D3752">
        <w:rPr>
          <w:rFonts w:ascii="Arial" w:hAnsi="Arial" w:cs="Arial"/>
          <w:sz w:val="18"/>
          <w:szCs w:val="18"/>
          <w:vertAlign w:val="superscript"/>
          <w:lang w:val="it-IT"/>
        </w:rPr>
        <w:t>3</w:t>
      </w:r>
      <w:r w:rsidR="001D695D" w:rsidRPr="009D3752">
        <w:rPr>
          <w:rFonts w:ascii="Arial" w:hAnsi="Arial" w:cs="Arial"/>
          <w:sz w:val="18"/>
          <w:szCs w:val="18"/>
          <w:lang w:val="it-IT"/>
        </w:rPr>
        <w:t>, Gabrielli O</w:t>
      </w:r>
      <w:r w:rsidR="001D695D" w:rsidRPr="009D3752">
        <w:rPr>
          <w:rFonts w:ascii="Arial" w:hAnsi="Arial" w:cs="Arial"/>
          <w:sz w:val="18"/>
          <w:szCs w:val="18"/>
          <w:vertAlign w:val="superscript"/>
          <w:lang w:val="it-IT"/>
        </w:rPr>
        <w:t>4</w:t>
      </w:r>
      <w:r w:rsidR="001D695D" w:rsidRPr="009D3752">
        <w:rPr>
          <w:rFonts w:ascii="Arial" w:hAnsi="Arial" w:cs="Arial"/>
          <w:sz w:val="18"/>
          <w:szCs w:val="18"/>
          <w:lang w:val="it-IT"/>
        </w:rPr>
        <w:t xml:space="preserve">, </w:t>
      </w:r>
      <w:r w:rsidR="009D3752">
        <w:rPr>
          <w:rFonts w:ascii="Arial" w:hAnsi="Arial" w:cs="Arial"/>
          <w:sz w:val="18"/>
          <w:szCs w:val="18"/>
          <w:lang w:val="it-IT"/>
        </w:rPr>
        <w:t>Marin O</w:t>
      </w:r>
      <w:r w:rsidR="009D3752">
        <w:rPr>
          <w:rFonts w:ascii="Arial" w:hAnsi="Arial" w:cs="Arial"/>
          <w:sz w:val="18"/>
          <w:szCs w:val="18"/>
          <w:vertAlign w:val="superscript"/>
          <w:lang w:val="it-IT"/>
        </w:rPr>
        <w:t>5</w:t>
      </w:r>
      <w:r w:rsidR="009D3752">
        <w:rPr>
          <w:rFonts w:ascii="Arial" w:hAnsi="Arial" w:cs="Arial"/>
          <w:sz w:val="18"/>
          <w:szCs w:val="18"/>
          <w:lang w:val="it-IT"/>
        </w:rPr>
        <w:t xml:space="preserve">, </w:t>
      </w:r>
      <w:r w:rsidR="001D695D" w:rsidRPr="009D3752">
        <w:rPr>
          <w:rFonts w:ascii="Arial" w:hAnsi="Arial" w:cs="Arial"/>
          <w:sz w:val="18"/>
          <w:szCs w:val="18"/>
          <w:lang w:val="it-IT"/>
        </w:rPr>
        <w:t>Scarpa M</w:t>
      </w:r>
      <w:r w:rsidR="001D695D" w:rsidRPr="009D3752">
        <w:rPr>
          <w:rFonts w:ascii="Arial" w:hAnsi="Arial" w:cs="Arial"/>
          <w:sz w:val="18"/>
          <w:szCs w:val="18"/>
          <w:vertAlign w:val="superscript"/>
          <w:lang w:val="it-IT"/>
        </w:rPr>
        <w:t>1,2</w:t>
      </w:r>
      <w:r w:rsidR="001D695D" w:rsidRPr="009D3752">
        <w:rPr>
          <w:rFonts w:ascii="Arial" w:hAnsi="Arial" w:cs="Arial"/>
          <w:sz w:val="18"/>
          <w:szCs w:val="18"/>
          <w:lang w:val="it-IT"/>
        </w:rPr>
        <w:t>, Volpi N</w:t>
      </w:r>
      <w:r w:rsidR="001D695D" w:rsidRPr="009D3752">
        <w:rPr>
          <w:rFonts w:ascii="Arial" w:hAnsi="Arial" w:cs="Arial"/>
          <w:sz w:val="18"/>
          <w:szCs w:val="18"/>
          <w:vertAlign w:val="superscript"/>
          <w:lang w:val="it-IT"/>
        </w:rPr>
        <w:t>3</w:t>
      </w:r>
      <w:r w:rsidR="001D695D" w:rsidRPr="009D3752">
        <w:rPr>
          <w:rFonts w:ascii="Arial" w:hAnsi="Arial" w:cs="Arial"/>
          <w:sz w:val="18"/>
          <w:szCs w:val="18"/>
          <w:lang w:val="it-IT"/>
        </w:rPr>
        <w:t xml:space="preserve">, </w:t>
      </w:r>
      <w:proofErr w:type="spellStart"/>
      <w:r w:rsidR="001D695D" w:rsidRPr="009D3752">
        <w:rPr>
          <w:rFonts w:ascii="Arial" w:hAnsi="Arial" w:cs="Arial"/>
          <w:sz w:val="18"/>
          <w:szCs w:val="18"/>
          <w:lang w:val="it-IT"/>
        </w:rPr>
        <w:t>Tomanin</w:t>
      </w:r>
      <w:proofErr w:type="spellEnd"/>
      <w:r w:rsidR="001D695D" w:rsidRPr="009D3752">
        <w:rPr>
          <w:rFonts w:ascii="Arial" w:hAnsi="Arial" w:cs="Arial"/>
          <w:sz w:val="18"/>
          <w:szCs w:val="18"/>
          <w:lang w:val="it-IT"/>
        </w:rPr>
        <w:t xml:space="preserve"> R</w:t>
      </w:r>
      <w:r w:rsidR="001D695D" w:rsidRPr="009D3752">
        <w:rPr>
          <w:rFonts w:ascii="Arial" w:hAnsi="Arial" w:cs="Arial"/>
          <w:sz w:val="18"/>
          <w:szCs w:val="18"/>
          <w:vertAlign w:val="superscript"/>
          <w:lang w:val="it-IT"/>
        </w:rPr>
        <w:t>1,2</w:t>
      </w:r>
    </w:p>
    <w:p w:rsidR="0022148D" w:rsidRDefault="0022148D" w:rsidP="009775BF">
      <w:pPr>
        <w:pStyle w:val="NormaleWeb"/>
        <w:spacing w:before="60" w:beforeAutospacing="0" w:after="0" w:afterAutospacing="0"/>
        <w:ind w:left="851"/>
        <w:jc w:val="both"/>
        <w:rPr>
          <w:rFonts w:ascii="Arial" w:hAnsi="Arial" w:cs="Arial"/>
          <w:i/>
          <w:sz w:val="16"/>
          <w:szCs w:val="18"/>
        </w:rPr>
      </w:pPr>
      <w:r w:rsidRPr="00A35A4D">
        <w:rPr>
          <w:rFonts w:ascii="Arial" w:hAnsi="Arial" w:cs="Arial"/>
          <w:i/>
          <w:sz w:val="16"/>
          <w:szCs w:val="18"/>
          <w:vertAlign w:val="superscript"/>
        </w:rPr>
        <w:t>1</w:t>
      </w:r>
      <w:r w:rsidRPr="007D1606">
        <w:rPr>
          <w:rFonts w:ascii="Arial" w:hAnsi="Arial" w:cs="Arial"/>
          <w:i/>
          <w:sz w:val="16"/>
          <w:szCs w:val="18"/>
        </w:rPr>
        <w:t>Depa</w:t>
      </w:r>
      <w:r w:rsidR="00A07D41" w:rsidRPr="007D1606">
        <w:rPr>
          <w:rFonts w:ascii="Arial" w:hAnsi="Arial" w:cs="Arial"/>
          <w:i/>
          <w:sz w:val="16"/>
          <w:szCs w:val="18"/>
        </w:rPr>
        <w:t>r</w:t>
      </w:r>
      <w:r w:rsidR="001D695D">
        <w:rPr>
          <w:rFonts w:ascii="Arial" w:hAnsi="Arial" w:cs="Arial"/>
          <w:i/>
          <w:sz w:val="16"/>
          <w:szCs w:val="18"/>
        </w:rPr>
        <w:t xml:space="preserve">tmen </w:t>
      </w:r>
      <w:r w:rsidR="001D695D" w:rsidRPr="001D695D">
        <w:rPr>
          <w:rFonts w:ascii="Arial" w:hAnsi="Arial" w:cs="Arial"/>
          <w:i/>
          <w:sz w:val="16"/>
          <w:szCs w:val="18"/>
        </w:rPr>
        <w:t xml:space="preserve">of Women’s and Children Health, University of </w:t>
      </w:r>
      <w:proofErr w:type="spellStart"/>
      <w:r w:rsidR="001D695D" w:rsidRPr="001D695D">
        <w:rPr>
          <w:rFonts w:ascii="Arial" w:hAnsi="Arial" w:cs="Arial"/>
          <w:i/>
          <w:sz w:val="16"/>
          <w:szCs w:val="18"/>
        </w:rPr>
        <w:t>Padova</w:t>
      </w:r>
      <w:proofErr w:type="spellEnd"/>
      <w:r w:rsidR="001D695D" w:rsidRPr="001D695D">
        <w:rPr>
          <w:rFonts w:ascii="Arial" w:hAnsi="Arial" w:cs="Arial"/>
          <w:i/>
          <w:sz w:val="16"/>
          <w:szCs w:val="18"/>
        </w:rPr>
        <w:t xml:space="preserve">, </w:t>
      </w:r>
      <w:proofErr w:type="spellStart"/>
      <w:r w:rsidR="001D695D" w:rsidRPr="001D695D">
        <w:rPr>
          <w:rFonts w:ascii="Arial" w:hAnsi="Arial" w:cs="Arial"/>
          <w:i/>
          <w:sz w:val="16"/>
          <w:szCs w:val="18"/>
        </w:rPr>
        <w:t>Padova</w:t>
      </w:r>
      <w:proofErr w:type="spellEnd"/>
      <w:r w:rsidR="001D695D" w:rsidRPr="001D695D">
        <w:rPr>
          <w:rFonts w:ascii="Arial" w:hAnsi="Arial" w:cs="Arial"/>
          <w:i/>
          <w:sz w:val="16"/>
          <w:szCs w:val="18"/>
        </w:rPr>
        <w:t>, Italy</w:t>
      </w:r>
      <w:r w:rsidR="001D695D">
        <w:rPr>
          <w:rFonts w:ascii="Arial" w:hAnsi="Arial" w:cs="Arial"/>
          <w:i/>
          <w:sz w:val="16"/>
          <w:szCs w:val="18"/>
        </w:rPr>
        <w:t>;</w:t>
      </w:r>
      <w:r w:rsidR="009D3752">
        <w:rPr>
          <w:rFonts w:ascii="Arial" w:hAnsi="Arial" w:cs="Arial"/>
          <w:i/>
          <w:sz w:val="16"/>
          <w:szCs w:val="18"/>
        </w:rPr>
        <w:t xml:space="preserve"> </w:t>
      </w:r>
      <w:r w:rsidR="007D1606" w:rsidRPr="00A35A4D">
        <w:rPr>
          <w:rFonts w:ascii="Arial" w:hAnsi="Arial" w:cs="Arial"/>
          <w:i/>
          <w:sz w:val="16"/>
          <w:szCs w:val="18"/>
          <w:vertAlign w:val="superscript"/>
        </w:rPr>
        <w:t>2</w:t>
      </w:r>
      <w:r w:rsidR="001D695D">
        <w:rPr>
          <w:rFonts w:ascii="Arial" w:hAnsi="Arial" w:cs="Arial"/>
          <w:i/>
          <w:sz w:val="16"/>
          <w:szCs w:val="18"/>
        </w:rPr>
        <w:t>Pediatric</w:t>
      </w:r>
      <w:r w:rsidR="009D3752">
        <w:rPr>
          <w:rFonts w:ascii="Arial" w:hAnsi="Arial" w:cs="Arial"/>
          <w:i/>
          <w:sz w:val="16"/>
          <w:szCs w:val="18"/>
        </w:rPr>
        <w:t xml:space="preserve"> </w:t>
      </w:r>
      <w:r w:rsidR="001D695D" w:rsidRPr="001D695D">
        <w:rPr>
          <w:rFonts w:ascii="Arial" w:hAnsi="Arial" w:cs="Arial"/>
          <w:i/>
          <w:sz w:val="16"/>
          <w:szCs w:val="18"/>
        </w:rPr>
        <w:t>Research Institute “</w:t>
      </w:r>
      <w:proofErr w:type="spellStart"/>
      <w:r w:rsidR="001D695D" w:rsidRPr="001D695D">
        <w:rPr>
          <w:rFonts w:ascii="Arial" w:hAnsi="Arial" w:cs="Arial"/>
          <w:i/>
          <w:sz w:val="16"/>
          <w:szCs w:val="18"/>
        </w:rPr>
        <w:t>Città</w:t>
      </w:r>
      <w:proofErr w:type="spellEnd"/>
      <w:r w:rsidR="009D3752">
        <w:rPr>
          <w:rFonts w:ascii="Arial" w:hAnsi="Arial" w:cs="Arial"/>
          <w:i/>
          <w:sz w:val="16"/>
          <w:szCs w:val="18"/>
        </w:rPr>
        <w:t xml:space="preserve"> </w:t>
      </w:r>
      <w:proofErr w:type="spellStart"/>
      <w:r w:rsidR="001D695D" w:rsidRPr="001D695D">
        <w:rPr>
          <w:rFonts w:ascii="Arial" w:hAnsi="Arial" w:cs="Arial"/>
          <w:i/>
          <w:sz w:val="16"/>
          <w:szCs w:val="18"/>
        </w:rPr>
        <w:t>della</w:t>
      </w:r>
      <w:proofErr w:type="spellEnd"/>
      <w:r w:rsidR="001D695D" w:rsidRPr="001D695D">
        <w:rPr>
          <w:rFonts w:ascii="Arial" w:hAnsi="Arial" w:cs="Arial"/>
          <w:i/>
          <w:sz w:val="16"/>
          <w:szCs w:val="18"/>
        </w:rPr>
        <w:t xml:space="preserve"> Speranza”, </w:t>
      </w:r>
      <w:proofErr w:type="spellStart"/>
      <w:r w:rsidR="001D695D" w:rsidRPr="001D695D">
        <w:rPr>
          <w:rFonts w:ascii="Arial" w:hAnsi="Arial" w:cs="Arial"/>
          <w:i/>
          <w:sz w:val="16"/>
          <w:szCs w:val="18"/>
        </w:rPr>
        <w:t>Padova</w:t>
      </w:r>
      <w:proofErr w:type="spellEnd"/>
      <w:r w:rsidR="001D695D" w:rsidRPr="001D695D">
        <w:rPr>
          <w:rFonts w:ascii="Arial" w:hAnsi="Arial" w:cs="Arial"/>
          <w:i/>
          <w:sz w:val="16"/>
          <w:szCs w:val="18"/>
        </w:rPr>
        <w:t>, Italy</w:t>
      </w:r>
      <w:r w:rsidR="001D695D">
        <w:rPr>
          <w:rFonts w:ascii="Arial" w:hAnsi="Arial" w:cs="Arial"/>
          <w:i/>
          <w:sz w:val="16"/>
          <w:szCs w:val="18"/>
        </w:rPr>
        <w:t xml:space="preserve">; </w:t>
      </w:r>
      <w:r w:rsidR="001D695D" w:rsidRPr="00632654">
        <w:rPr>
          <w:rFonts w:ascii="Arial" w:hAnsi="Arial" w:cs="Arial"/>
          <w:i/>
          <w:sz w:val="16"/>
          <w:szCs w:val="18"/>
          <w:vertAlign w:val="superscript"/>
        </w:rPr>
        <w:t>3</w:t>
      </w:r>
      <w:r w:rsidR="001D695D">
        <w:rPr>
          <w:rFonts w:ascii="Arial" w:hAnsi="Arial" w:cs="Arial"/>
          <w:i/>
          <w:sz w:val="16"/>
          <w:szCs w:val="18"/>
        </w:rPr>
        <w:t xml:space="preserve">Department of Life Science, University of Modena and Reggio Emilia, Modena, Italy; </w:t>
      </w:r>
      <w:r w:rsidR="001D695D" w:rsidRPr="00632654">
        <w:rPr>
          <w:rFonts w:ascii="Arial" w:hAnsi="Arial" w:cs="Arial"/>
          <w:i/>
          <w:sz w:val="16"/>
          <w:szCs w:val="18"/>
          <w:vertAlign w:val="superscript"/>
        </w:rPr>
        <w:t>4</w:t>
      </w:r>
      <w:r w:rsidR="001D695D">
        <w:rPr>
          <w:rFonts w:ascii="Arial" w:hAnsi="Arial" w:cs="Arial"/>
          <w:i/>
          <w:sz w:val="16"/>
          <w:szCs w:val="18"/>
        </w:rPr>
        <w:t xml:space="preserve">Deparment of Clinical </w:t>
      </w:r>
      <w:proofErr w:type="spellStart"/>
      <w:r w:rsidR="001D695D">
        <w:rPr>
          <w:rFonts w:ascii="Arial" w:hAnsi="Arial" w:cs="Arial"/>
          <w:i/>
          <w:sz w:val="16"/>
          <w:szCs w:val="18"/>
        </w:rPr>
        <w:t>Siences</w:t>
      </w:r>
      <w:proofErr w:type="spellEnd"/>
      <w:r w:rsidR="001D695D">
        <w:rPr>
          <w:rFonts w:ascii="Arial" w:hAnsi="Arial" w:cs="Arial"/>
          <w:i/>
          <w:sz w:val="16"/>
          <w:szCs w:val="18"/>
        </w:rPr>
        <w:t xml:space="preserve">, Polytechnic University of Marche, </w:t>
      </w:r>
      <w:proofErr w:type="spellStart"/>
      <w:r w:rsidR="001D695D">
        <w:rPr>
          <w:rFonts w:ascii="Arial" w:hAnsi="Arial" w:cs="Arial"/>
          <w:i/>
          <w:sz w:val="16"/>
          <w:szCs w:val="18"/>
        </w:rPr>
        <w:t>Ospedali</w:t>
      </w:r>
      <w:proofErr w:type="spellEnd"/>
      <w:r w:rsidR="009D3752">
        <w:rPr>
          <w:rFonts w:ascii="Arial" w:hAnsi="Arial" w:cs="Arial"/>
          <w:i/>
          <w:sz w:val="16"/>
          <w:szCs w:val="18"/>
        </w:rPr>
        <w:t xml:space="preserve"> </w:t>
      </w:r>
      <w:proofErr w:type="spellStart"/>
      <w:r w:rsidR="001D695D">
        <w:rPr>
          <w:rFonts w:ascii="Arial" w:hAnsi="Arial" w:cs="Arial"/>
          <w:i/>
          <w:sz w:val="16"/>
          <w:szCs w:val="18"/>
        </w:rPr>
        <w:t>Riuniti</w:t>
      </w:r>
      <w:proofErr w:type="spellEnd"/>
      <w:r w:rsidR="001D695D">
        <w:rPr>
          <w:rFonts w:ascii="Arial" w:hAnsi="Arial" w:cs="Arial"/>
          <w:i/>
          <w:sz w:val="16"/>
          <w:szCs w:val="18"/>
        </w:rPr>
        <w:t xml:space="preserve">, Presidio </w:t>
      </w:r>
      <w:proofErr w:type="spellStart"/>
      <w:r w:rsidR="001D695D">
        <w:rPr>
          <w:rFonts w:ascii="Arial" w:hAnsi="Arial" w:cs="Arial"/>
          <w:i/>
          <w:sz w:val="16"/>
          <w:szCs w:val="18"/>
        </w:rPr>
        <w:t>Salesi</w:t>
      </w:r>
      <w:proofErr w:type="spellEnd"/>
      <w:r w:rsidR="001D695D">
        <w:rPr>
          <w:rFonts w:ascii="Arial" w:hAnsi="Arial" w:cs="Arial"/>
          <w:i/>
          <w:sz w:val="16"/>
          <w:szCs w:val="18"/>
        </w:rPr>
        <w:t>, Ancona</w:t>
      </w:r>
      <w:r w:rsidR="009D3752">
        <w:rPr>
          <w:rFonts w:ascii="Arial" w:hAnsi="Arial" w:cs="Arial"/>
          <w:i/>
          <w:sz w:val="16"/>
          <w:szCs w:val="18"/>
        </w:rPr>
        <w:t xml:space="preserve">, Italy; </w:t>
      </w:r>
      <w:r w:rsidR="00297B9F" w:rsidRPr="00F604AE">
        <w:rPr>
          <w:rFonts w:ascii="Arial" w:hAnsi="Arial" w:cs="Arial"/>
          <w:i/>
          <w:sz w:val="16"/>
          <w:szCs w:val="18"/>
          <w:vertAlign w:val="superscript"/>
        </w:rPr>
        <w:t>5</w:t>
      </w:r>
      <w:r w:rsidR="009D3752">
        <w:rPr>
          <w:rFonts w:ascii="Arial" w:hAnsi="Arial" w:cs="Arial"/>
          <w:i/>
          <w:sz w:val="16"/>
          <w:szCs w:val="18"/>
        </w:rPr>
        <w:t>Dep</w:t>
      </w:r>
      <w:r w:rsidR="00F604AE">
        <w:rPr>
          <w:rFonts w:ascii="Arial" w:hAnsi="Arial" w:cs="Arial"/>
          <w:i/>
          <w:sz w:val="16"/>
          <w:szCs w:val="18"/>
        </w:rPr>
        <w:t>artment</w:t>
      </w:r>
      <w:r w:rsidR="009D3752">
        <w:rPr>
          <w:rFonts w:ascii="Arial" w:hAnsi="Arial" w:cs="Arial"/>
          <w:i/>
          <w:sz w:val="16"/>
          <w:szCs w:val="18"/>
        </w:rPr>
        <w:t xml:space="preserve"> of Biomedical Sciences, University of </w:t>
      </w:r>
      <w:proofErr w:type="spellStart"/>
      <w:r w:rsidR="009D3752">
        <w:rPr>
          <w:rFonts w:ascii="Arial" w:hAnsi="Arial" w:cs="Arial"/>
          <w:i/>
          <w:sz w:val="16"/>
          <w:szCs w:val="18"/>
        </w:rPr>
        <w:t>Padova</w:t>
      </w:r>
      <w:proofErr w:type="spellEnd"/>
      <w:r w:rsidR="009D3752">
        <w:rPr>
          <w:rFonts w:ascii="Arial" w:hAnsi="Arial" w:cs="Arial"/>
          <w:i/>
          <w:sz w:val="16"/>
          <w:szCs w:val="18"/>
        </w:rPr>
        <w:t xml:space="preserve">, </w:t>
      </w:r>
      <w:proofErr w:type="spellStart"/>
      <w:r w:rsidR="009D3752">
        <w:rPr>
          <w:rFonts w:ascii="Arial" w:hAnsi="Arial" w:cs="Arial"/>
          <w:i/>
          <w:sz w:val="16"/>
          <w:szCs w:val="18"/>
        </w:rPr>
        <w:t>Padova</w:t>
      </w:r>
      <w:proofErr w:type="spellEnd"/>
      <w:r w:rsidR="009D3752">
        <w:rPr>
          <w:rFonts w:ascii="Arial" w:hAnsi="Arial" w:cs="Arial"/>
          <w:i/>
          <w:sz w:val="16"/>
          <w:szCs w:val="18"/>
        </w:rPr>
        <w:t>,</w:t>
      </w:r>
      <w:r w:rsidR="001D695D">
        <w:rPr>
          <w:rFonts w:ascii="Arial" w:hAnsi="Arial" w:cs="Arial"/>
          <w:i/>
          <w:sz w:val="16"/>
          <w:szCs w:val="18"/>
        </w:rPr>
        <w:t xml:space="preserve"> Italy</w:t>
      </w:r>
    </w:p>
    <w:p w:rsidR="00403220" w:rsidRPr="007D1606" w:rsidRDefault="00151D41" w:rsidP="009775BF">
      <w:pPr>
        <w:pStyle w:val="NormaleWeb"/>
        <w:spacing w:before="80" w:beforeAutospacing="0" w:after="120" w:afterAutospacing="0"/>
        <w:ind w:left="851"/>
        <w:jc w:val="both"/>
        <w:rPr>
          <w:rFonts w:ascii="Arial" w:hAnsi="Arial" w:cs="Arial"/>
          <w:i/>
          <w:sz w:val="16"/>
          <w:szCs w:val="18"/>
        </w:rPr>
      </w:pPr>
      <w:r>
        <w:rPr>
          <w:rFonts w:ascii="Arial" w:hAnsi="Arial" w:cs="Arial"/>
          <w:i/>
          <w:sz w:val="16"/>
          <w:szCs w:val="18"/>
        </w:rPr>
        <w:t>Presenting</w:t>
      </w:r>
      <w:r w:rsidR="00BD67E1">
        <w:rPr>
          <w:rFonts w:ascii="Arial" w:hAnsi="Arial" w:cs="Arial"/>
          <w:i/>
          <w:sz w:val="16"/>
          <w:szCs w:val="18"/>
        </w:rPr>
        <w:t xml:space="preserve"> author e-mail: </w:t>
      </w:r>
      <w:r w:rsidR="001D695D">
        <w:rPr>
          <w:rFonts w:ascii="Arial" w:hAnsi="Arial" w:cs="Arial"/>
          <w:i/>
          <w:sz w:val="16"/>
          <w:szCs w:val="18"/>
        </w:rPr>
        <w:t>laura.rigon@unipd.it</w:t>
      </w:r>
    </w:p>
    <w:p w:rsidR="00ED751C" w:rsidRDefault="004B391A" w:rsidP="004B391A">
      <w:pPr>
        <w:pStyle w:val="NormaleWeb"/>
        <w:spacing w:before="0" w:beforeAutospacing="0" w:after="0" w:afterAutospacing="0"/>
        <w:jc w:val="both"/>
        <w:rPr>
          <w:rFonts w:asciiTheme="minorHAnsi" w:hAnsiTheme="minorHAnsi" w:cstheme="minorHAnsi"/>
          <w:sz w:val="18"/>
          <w:szCs w:val="18"/>
        </w:rPr>
      </w:pPr>
      <w:r w:rsidRPr="004B391A">
        <w:rPr>
          <w:rFonts w:asciiTheme="minorHAnsi" w:hAnsiTheme="minorHAnsi" w:cstheme="minorHAnsi"/>
          <w:sz w:val="18"/>
          <w:szCs w:val="18"/>
        </w:rPr>
        <w:t>Mucopolysaccharidosis type II is a lysosomal storage disease due to the deficit of the enzyme iduronate 2-sulfatase (IDS)</w:t>
      </w:r>
      <w:r w:rsidR="00155BE3">
        <w:rPr>
          <w:rFonts w:asciiTheme="minorHAnsi" w:hAnsiTheme="minorHAnsi" w:cstheme="minorHAnsi"/>
          <w:sz w:val="18"/>
          <w:szCs w:val="18"/>
        </w:rPr>
        <w:t xml:space="preserve"> </w:t>
      </w:r>
      <w:r w:rsidRPr="004B391A">
        <w:rPr>
          <w:rFonts w:asciiTheme="minorHAnsi" w:hAnsiTheme="minorHAnsi" w:cstheme="minorHAnsi"/>
          <w:sz w:val="18"/>
          <w:szCs w:val="18"/>
        </w:rPr>
        <w:t>and to the cons</w:t>
      </w:r>
      <w:r w:rsidR="00316065">
        <w:rPr>
          <w:rFonts w:asciiTheme="minorHAnsi" w:hAnsiTheme="minorHAnsi" w:cstheme="minorHAnsi"/>
          <w:sz w:val="18"/>
          <w:szCs w:val="18"/>
        </w:rPr>
        <w:t>equent accumulation of heparan</w:t>
      </w:r>
      <w:r w:rsidR="00381630">
        <w:rPr>
          <w:rFonts w:asciiTheme="minorHAnsi" w:hAnsiTheme="minorHAnsi" w:cstheme="minorHAnsi"/>
          <w:sz w:val="18"/>
          <w:szCs w:val="18"/>
        </w:rPr>
        <w:t xml:space="preserve"> (HS)</w:t>
      </w:r>
      <w:r w:rsidR="00155BE3">
        <w:rPr>
          <w:rFonts w:asciiTheme="minorHAnsi" w:hAnsiTheme="minorHAnsi" w:cstheme="minorHAnsi"/>
          <w:sz w:val="18"/>
          <w:szCs w:val="18"/>
        </w:rPr>
        <w:t xml:space="preserve"> </w:t>
      </w:r>
      <w:r w:rsidRPr="004B391A">
        <w:rPr>
          <w:rFonts w:asciiTheme="minorHAnsi" w:hAnsiTheme="minorHAnsi" w:cstheme="minorHAnsi"/>
          <w:sz w:val="18"/>
          <w:szCs w:val="18"/>
        </w:rPr>
        <w:t>and dermatan</w:t>
      </w:r>
      <w:r w:rsidR="00381630">
        <w:rPr>
          <w:rFonts w:asciiTheme="minorHAnsi" w:hAnsiTheme="minorHAnsi" w:cstheme="minorHAnsi"/>
          <w:sz w:val="18"/>
          <w:szCs w:val="18"/>
        </w:rPr>
        <w:t xml:space="preserve"> (DS)</w:t>
      </w:r>
      <w:r w:rsidR="00047AF5">
        <w:rPr>
          <w:rFonts w:asciiTheme="minorHAnsi" w:hAnsiTheme="minorHAnsi" w:cstheme="minorHAnsi"/>
          <w:sz w:val="18"/>
          <w:szCs w:val="18"/>
        </w:rPr>
        <w:t xml:space="preserve"> </w:t>
      </w:r>
      <w:r w:rsidRPr="004B391A">
        <w:rPr>
          <w:rFonts w:asciiTheme="minorHAnsi" w:hAnsiTheme="minorHAnsi" w:cstheme="minorHAnsi"/>
          <w:sz w:val="18"/>
          <w:szCs w:val="18"/>
        </w:rPr>
        <w:t>sulfate, with multi-organ involvement.</w:t>
      </w:r>
      <w:r w:rsidR="00155BE3">
        <w:rPr>
          <w:rFonts w:asciiTheme="minorHAnsi" w:hAnsiTheme="minorHAnsi" w:cstheme="minorHAnsi"/>
          <w:sz w:val="18"/>
          <w:szCs w:val="18"/>
        </w:rPr>
        <w:t xml:space="preserve"> </w:t>
      </w:r>
      <w:r w:rsidR="007F0F58">
        <w:rPr>
          <w:rFonts w:asciiTheme="minorHAnsi" w:hAnsiTheme="minorHAnsi" w:cstheme="minorHAnsi"/>
          <w:sz w:val="18"/>
          <w:szCs w:val="18"/>
        </w:rPr>
        <w:t xml:space="preserve">In this study, we characterized </w:t>
      </w:r>
      <w:r w:rsidR="00B87977">
        <w:rPr>
          <w:rFonts w:asciiTheme="minorHAnsi" w:hAnsiTheme="minorHAnsi" w:cstheme="minorHAnsi"/>
          <w:sz w:val="18"/>
          <w:szCs w:val="18"/>
        </w:rPr>
        <w:t xml:space="preserve">uronic acid-bearing </w:t>
      </w:r>
      <w:r w:rsidR="007F0F58">
        <w:rPr>
          <w:rFonts w:asciiTheme="minorHAnsi" w:hAnsiTheme="minorHAnsi" w:cstheme="minorHAnsi"/>
          <w:sz w:val="18"/>
          <w:szCs w:val="18"/>
        </w:rPr>
        <w:t>glycosaminoglycan</w:t>
      </w:r>
      <w:r w:rsidR="003220A2">
        <w:rPr>
          <w:rFonts w:asciiTheme="minorHAnsi" w:hAnsiTheme="minorHAnsi" w:cstheme="minorHAnsi"/>
          <w:sz w:val="18"/>
          <w:szCs w:val="18"/>
        </w:rPr>
        <w:t>s</w:t>
      </w:r>
      <w:r w:rsidR="007F0F58">
        <w:rPr>
          <w:rFonts w:asciiTheme="minorHAnsi" w:hAnsiTheme="minorHAnsi" w:cstheme="minorHAnsi"/>
          <w:sz w:val="18"/>
          <w:szCs w:val="18"/>
        </w:rPr>
        <w:t xml:space="preserve"> (</w:t>
      </w:r>
      <w:r w:rsidR="00B87977">
        <w:rPr>
          <w:rFonts w:asciiTheme="minorHAnsi" w:hAnsiTheme="minorHAnsi" w:cstheme="minorHAnsi"/>
          <w:sz w:val="18"/>
          <w:szCs w:val="18"/>
        </w:rPr>
        <w:t>UA-</w:t>
      </w:r>
      <w:r w:rsidR="007F0F58">
        <w:rPr>
          <w:rFonts w:asciiTheme="minorHAnsi" w:hAnsiTheme="minorHAnsi" w:cstheme="minorHAnsi"/>
          <w:sz w:val="18"/>
          <w:szCs w:val="18"/>
        </w:rPr>
        <w:t>GAG</w:t>
      </w:r>
      <w:r w:rsidR="00B87977">
        <w:rPr>
          <w:rFonts w:asciiTheme="minorHAnsi" w:hAnsiTheme="minorHAnsi" w:cstheme="minorHAnsi"/>
          <w:sz w:val="18"/>
          <w:szCs w:val="18"/>
        </w:rPr>
        <w:t>s</w:t>
      </w:r>
      <w:r w:rsidR="007F0F58">
        <w:rPr>
          <w:rFonts w:asciiTheme="minorHAnsi" w:hAnsiTheme="minorHAnsi" w:cstheme="minorHAnsi"/>
          <w:sz w:val="18"/>
          <w:szCs w:val="18"/>
        </w:rPr>
        <w:t>) profile in different organs</w:t>
      </w:r>
      <w:r w:rsidR="00D4037E">
        <w:rPr>
          <w:rFonts w:asciiTheme="minorHAnsi" w:hAnsiTheme="minorHAnsi" w:cstheme="minorHAnsi"/>
          <w:sz w:val="18"/>
          <w:szCs w:val="18"/>
        </w:rPr>
        <w:t xml:space="preserve"> (brain, liver, kidney, heart, lung)</w:t>
      </w:r>
      <w:r w:rsidR="007F0F58">
        <w:rPr>
          <w:rFonts w:asciiTheme="minorHAnsi" w:hAnsiTheme="minorHAnsi" w:cstheme="minorHAnsi"/>
          <w:sz w:val="18"/>
          <w:szCs w:val="18"/>
        </w:rPr>
        <w:t xml:space="preserve"> of the Ids </w:t>
      </w:r>
      <w:r w:rsidR="0045744A">
        <w:rPr>
          <w:rFonts w:asciiTheme="minorHAnsi" w:hAnsiTheme="minorHAnsi" w:cstheme="minorHAnsi"/>
          <w:sz w:val="18"/>
          <w:szCs w:val="18"/>
        </w:rPr>
        <w:t>knock-out</w:t>
      </w:r>
      <w:r w:rsidR="00027EA2">
        <w:rPr>
          <w:rFonts w:asciiTheme="minorHAnsi" w:hAnsiTheme="minorHAnsi" w:cstheme="minorHAnsi"/>
          <w:sz w:val="18"/>
          <w:szCs w:val="18"/>
        </w:rPr>
        <w:t xml:space="preserve"> (Ids-ko)</w:t>
      </w:r>
      <w:r w:rsidR="0045744A">
        <w:rPr>
          <w:rFonts w:asciiTheme="minorHAnsi" w:hAnsiTheme="minorHAnsi" w:cstheme="minorHAnsi"/>
          <w:sz w:val="18"/>
          <w:szCs w:val="18"/>
        </w:rPr>
        <w:t xml:space="preserve"> mouse model </w:t>
      </w:r>
      <w:r w:rsidR="00C777D0" w:rsidRPr="00C777D0">
        <w:rPr>
          <w:rFonts w:asciiTheme="minorHAnsi" w:hAnsiTheme="minorHAnsi" w:cstheme="minorHAnsi"/>
          <w:sz w:val="18"/>
          <w:szCs w:val="18"/>
        </w:rPr>
        <w:t xml:space="preserve">at 12 weeks of age and after 6 weeks treatment with </w:t>
      </w:r>
      <w:r w:rsidR="00155BE3">
        <w:rPr>
          <w:rFonts w:asciiTheme="minorHAnsi" w:hAnsiTheme="minorHAnsi" w:cstheme="minorHAnsi"/>
          <w:sz w:val="18"/>
          <w:szCs w:val="18"/>
        </w:rPr>
        <w:t xml:space="preserve">the </w:t>
      </w:r>
      <w:r w:rsidR="00C777D0" w:rsidRPr="00C777D0">
        <w:rPr>
          <w:rFonts w:asciiTheme="minorHAnsi" w:hAnsiTheme="minorHAnsi" w:cstheme="minorHAnsi"/>
          <w:sz w:val="18"/>
          <w:szCs w:val="18"/>
        </w:rPr>
        <w:t>human IDS (</w:t>
      </w:r>
      <w:proofErr w:type="spellStart"/>
      <w:r w:rsidR="00C777D0" w:rsidRPr="00C777D0">
        <w:rPr>
          <w:rFonts w:asciiTheme="minorHAnsi" w:hAnsiTheme="minorHAnsi" w:cstheme="minorHAnsi"/>
          <w:sz w:val="18"/>
          <w:szCs w:val="18"/>
        </w:rPr>
        <w:t>hIDS</w:t>
      </w:r>
      <w:proofErr w:type="spellEnd"/>
      <w:r w:rsidR="00C777D0" w:rsidRPr="00C777D0">
        <w:rPr>
          <w:rFonts w:asciiTheme="minorHAnsi" w:hAnsiTheme="minorHAnsi" w:cstheme="minorHAnsi"/>
          <w:sz w:val="18"/>
          <w:szCs w:val="18"/>
        </w:rPr>
        <w:t>) enzyme</w:t>
      </w:r>
      <w:r w:rsidR="00271849">
        <w:rPr>
          <w:rFonts w:asciiTheme="minorHAnsi" w:hAnsiTheme="minorHAnsi" w:cstheme="minorHAnsi"/>
          <w:sz w:val="18"/>
          <w:szCs w:val="18"/>
        </w:rPr>
        <w:t>, by using the capillary electrophoresis-laser induced fluorescence (CE-LIF) technique.</w:t>
      </w:r>
    </w:p>
    <w:p w:rsidR="00C65684" w:rsidRDefault="003F4C00" w:rsidP="004B391A">
      <w:pPr>
        <w:pStyle w:val="NormaleWeb"/>
        <w:spacing w:before="0" w:beforeAutospacing="0" w:after="0" w:afterAutospacing="0"/>
        <w:jc w:val="both"/>
        <w:rPr>
          <w:rFonts w:asciiTheme="minorHAnsi" w:hAnsiTheme="minorHAnsi" w:cstheme="minorHAnsi"/>
          <w:sz w:val="18"/>
          <w:szCs w:val="18"/>
        </w:rPr>
      </w:pPr>
      <w:r w:rsidRPr="003F4C00">
        <w:rPr>
          <w:rFonts w:asciiTheme="minorHAnsi" w:hAnsiTheme="minorHAnsi" w:cstheme="minorHAnsi"/>
          <w:sz w:val="18"/>
          <w:szCs w:val="18"/>
        </w:rPr>
        <w:t xml:space="preserve">As expected, </w:t>
      </w:r>
      <w:r w:rsidR="00502A0C">
        <w:rPr>
          <w:rFonts w:asciiTheme="minorHAnsi" w:hAnsiTheme="minorHAnsi" w:cstheme="minorHAnsi"/>
          <w:sz w:val="18"/>
          <w:szCs w:val="18"/>
        </w:rPr>
        <w:t xml:space="preserve">untreated </w:t>
      </w:r>
      <w:r w:rsidRPr="003F4C00">
        <w:rPr>
          <w:rFonts w:asciiTheme="minorHAnsi" w:hAnsiTheme="minorHAnsi" w:cstheme="minorHAnsi"/>
          <w:sz w:val="18"/>
          <w:szCs w:val="18"/>
        </w:rPr>
        <w:t>Ids-ko mice s</w:t>
      </w:r>
      <w:r w:rsidR="00DE1F4B">
        <w:rPr>
          <w:rFonts w:asciiTheme="minorHAnsi" w:hAnsiTheme="minorHAnsi" w:cstheme="minorHAnsi"/>
          <w:sz w:val="18"/>
          <w:szCs w:val="18"/>
        </w:rPr>
        <w:t>howed a heavy accumulation of total GAGs</w:t>
      </w:r>
      <w:r w:rsidR="00DC140D">
        <w:rPr>
          <w:rFonts w:asciiTheme="minorHAnsi" w:hAnsiTheme="minorHAnsi" w:cstheme="minorHAnsi"/>
          <w:sz w:val="18"/>
          <w:szCs w:val="18"/>
        </w:rPr>
        <w:t xml:space="preserve"> compared to wild-type</w:t>
      </w:r>
      <w:r w:rsidR="00027EA2">
        <w:rPr>
          <w:rFonts w:asciiTheme="minorHAnsi" w:hAnsiTheme="minorHAnsi" w:cstheme="minorHAnsi"/>
          <w:sz w:val="18"/>
          <w:szCs w:val="18"/>
        </w:rPr>
        <w:t xml:space="preserve"> (wt)</w:t>
      </w:r>
      <w:r w:rsidR="00DC140D">
        <w:rPr>
          <w:rFonts w:asciiTheme="minorHAnsi" w:hAnsiTheme="minorHAnsi" w:cstheme="minorHAnsi"/>
          <w:sz w:val="18"/>
          <w:szCs w:val="18"/>
        </w:rPr>
        <w:t xml:space="preserve"> mice</w:t>
      </w:r>
      <w:r w:rsidR="00722B26">
        <w:rPr>
          <w:rFonts w:asciiTheme="minorHAnsi" w:hAnsiTheme="minorHAnsi" w:cstheme="minorHAnsi"/>
          <w:sz w:val="18"/>
          <w:szCs w:val="18"/>
        </w:rPr>
        <w:t xml:space="preserve">, </w:t>
      </w:r>
      <w:r w:rsidR="00722B26" w:rsidRPr="00722B26">
        <w:rPr>
          <w:rFonts w:asciiTheme="minorHAnsi" w:hAnsiTheme="minorHAnsi" w:cstheme="minorHAnsi"/>
          <w:sz w:val="18"/>
          <w:szCs w:val="18"/>
        </w:rPr>
        <w:t>rang</w:t>
      </w:r>
      <w:r w:rsidR="00155BE3">
        <w:rPr>
          <w:rFonts w:asciiTheme="minorHAnsi" w:hAnsiTheme="minorHAnsi" w:cstheme="minorHAnsi"/>
          <w:sz w:val="18"/>
          <w:szCs w:val="18"/>
        </w:rPr>
        <w:t>ing</w:t>
      </w:r>
      <w:r w:rsidR="00722B26" w:rsidRPr="00722B26">
        <w:rPr>
          <w:rFonts w:asciiTheme="minorHAnsi" w:hAnsiTheme="minorHAnsi" w:cstheme="minorHAnsi"/>
          <w:sz w:val="18"/>
          <w:szCs w:val="18"/>
        </w:rPr>
        <w:t xml:space="preserve"> </w:t>
      </w:r>
      <w:r w:rsidR="00DC140D" w:rsidRPr="00DC140D">
        <w:rPr>
          <w:rFonts w:asciiTheme="minorHAnsi" w:hAnsiTheme="minorHAnsi" w:cstheme="minorHAnsi"/>
          <w:sz w:val="18"/>
          <w:szCs w:val="18"/>
        </w:rPr>
        <w:t xml:space="preserve">from a </w:t>
      </w:r>
      <w:r w:rsidR="00923558" w:rsidRPr="00DC140D">
        <w:rPr>
          <w:rFonts w:asciiTheme="minorHAnsi" w:hAnsiTheme="minorHAnsi" w:cstheme="minorHAnsi"/>
          <w:sz w:val="18"/>
          <w:szCs w:val="18"/>
        </w:rPr>
        <w:t>4</w:t>
      </w:r>
      <w:r w:rsidR="001A65CB">
        <w:rPr>
          <w:rFonts w:asciiTheme="minorHAnsi" w:hAnsiTheme="minorHAnsi" w:cstheme="minorHAnsi"/>
          <w:sz w:val="18"/>
          <w:szCs w:val="18"/>
        </w:rPr>
        <w:t>X</w:t>
      </w:r>
      <w:r w:rsidR="00F312FB">
        <w:rPr>
          <w:rFonts w:asciiTheme="minorHAnsi" w:hAnsiTheme="minorHAnsi" w:cstheme="minorHAnsi"/>
          <w:sz w:val="18"/>
          <w:szCs w:val="18"/>
        </w:rPr>
        <w:t xml:space="preserve"> increase in lung up to </w:t>
      </w:r>
      <w:r w:rsidR="00923558">
        <w:rPr>
          <w:rFonts w:asciiTheme="minorHAnsi" w:hAnsiTheme="minorHAnsi" w:cstheme="minorHAnsi"/>
          <w:sz w:val="18"/>
          <w:szCs w:val="18"/>
        </w:rPr>
        <w:t>150</w:t>
      </w:r>
      <w:r w:rsidR="001A65CB">
        <w:rPr>
          <w:rFonts w:asciiTheme="minorHAnsi" w:hAnsiTheme="minorHAnsi" w:cstheme="minorHAnsi"/>
          <w:sz w:val="18"/>
          <w:szCs w:val="18"/>
        </w:rPr>
        <w:t>X</w:t>
      </w:r>
      <w:r w:rsidR="00155BE3">
        <w:rPr>
          <w:rFonts w:asciiTheme="minorHAnsi" w:hAnsiTheme="minorHAnsi" w:cstheme="minorHAnsi"/>
          <w:sz w:val="18"/>
          <w:szCs w:val="18"/>
        </w:rPr>
        <w:t xml:space="preserve"> </w:t>
      </w:r>
      <w:r w:rsidR="00BC6455">
        <w:rPr>
          <w:rFonts w:asciiTheme="minorHAnsi" w:hAnsiTheme="minorHAnsi" w:cstheme="minorHAnsi"/>
          <w:sz w:val="18"/>
          <w:szCs w:val="18"/>
        </w:rPr>
        <w:t xml:space="preserve">in </w:t>
      </w:r>
      <w:r w:rsidR="00DC140D" w:rsidRPr="00DC140D">
        <w:rPr>
          <w:rFonts w:asciiTheme="minorHAnsi" w:hAnsiTheme="minorHAnsi" w:cstheme="minorHAnsi"/>
          <w:sz w:val="18"/>
          <w:szCs w:val="18"/>
        </w:rPr>
        <w:t>liver</w:t>
      </w:r>
      <w:r w:rsidR="00722B26">
        <w:rPr>
          <w:rFonts w:asciiTheme="minorHAnsi" w:hAnsiTheme="minorHAnsi" w:cstheme="minorHAnsi"/>
          <w:sz w:val="18"/>
          <w:szCs w:val="18"/>
        </w:rPr>
        <w:t xml:space="preserve">. </w:t>
      </w:r>
      <w:r w:rsidR="00B87977">
        <w:rPr>
          <w:rFonts w:asciiTheme="minorHAnsi" w:hAnsiTheme="minorHAnsi" w:cstheme="minorHAnsi"/>
          <w:sz w:val="18"/>
          <w:szCs w:val="18"/>
        </w:rPr>
        <w:t xml:space="preserve">A deeper analysis of the single </w:t>
      </w:r>
      <w:r w:rsidR="00316065">
        <w:rPr>
          <w:rFonts w:asciiTheme="minorHAnsi" w:hAnsiTheme="minorHAnsi" w:cstheme="minorHAnsi"/>
          <w:sz w:val="18"/>
          <w:szCs w:val="18"/>
        </w:rPr>
        <w:t>UA-GAGs (hyaluronic acid, HA; chondroitin sulfate, CS; DS; HS)</w:t>
      </w:r>
      <w:r w:rsidR="00155BE3">
        <w:rPr>
          <w:rFonts w:asciiTheme="minorHAnsi" w:hAnsiTheme="minorHAnsi" w:cstheme="minorHAnsi"/>
          <w:sz w:val="18"/>
          <w:szCs w:val="18"/>
        </w:rPr>
        <w:t xml:space="preserve"> </w:t>
      </w:r>
      <w:r w:rsidR="00381630">
        <w:rPr>
          <w:rFonts w:asciiTheme="minorHAnsi" w:hAnsiTheme="minorHAnsi" w:cstheme="minorHAnsi"/>
          <w:sz w:val="18"/>
          <w:szCs w:val="18"/>
        </w:rPr>
        <w:t>highlighted</w:t>
      </w:r>
      <w:r w:rsidR="00F46278" w:rsidRPr="00F46278">
        <w:rPr>
          <w:rFonts w:asciiTheme="minorHAnsi" w:hAnsiTheme="minorHAnsi" w:cstheme="minorHAnsi"/>
          <w:sz w:val="18"/>
          <w:szCs w:val="18"/>
        </w:rPr>
        <w:t xml:space="preserve"> that </w:t>
      </w:r>
      <w:r w:rsidR="004973C0">
        <w:rPr>
          <w:rFonts w:asciiTheme="minorHAnsi" w:hAnsiTheme="minorHAnsi" w:cstheme="minorHAnsi"/>
          <w:sz w:val="18"/>
          <w:szCs w:val="18"/>
        </w:rPr>
        <w:t>cumulative CS and DS (</w:t>
      </w:r>
      <w:r w:rsidR="00950F06">
        <w:rPr>
          <w:rFonts w:asciiTheme="minorHAnsi" w:hAnsiTheme="minorHAnsi" w:cstheme="minorHAnsi"/>
          <w:sz w:val="18"/>
          <w:szCs w:val="18"/>
        </w:rPr>
        <w:t>C</w:t>
      </w:r>
      <w:r w:rsidR="00F46278" w:rsidRPr="00F46278">
        <w:rPr>
          <w:rFonts w:asciiTheme="minorHAnsi" w:hAnsiTheme="minorHAnsi" w:cstheme="minorHAnsi"/>
          <w:sz w:val="18"/>
          <w:szCs w:val="18"/>
        </w:rPr>
        <w:t>S+DS</w:t>
      </w:r>
      <w:r w:rsidR="004973C0">
        <w:rPr>
          <w:rFonts w:asciiTheme="minorHAnsi" w:hAnsiTheme="minorHAnsi" w:cstheme="minorHAnsi"/>
          <w:sz w:val="18"/>
          <w:szCs w:val="18"/>
        </w:rPr>
        <w:t>)</w:t>
      </w:r>
      <w:r w:rsidR="00F46278" w:rsidRPr="00F46278">
        <w:rPr>
          <w:rFonts w:asciiTheme="minorHAnsi" w:hAnsiTheme="minorHAnsi" w:cstheme="minorHAnsi"/>
          <w:sz w:val="18"/>
          <w:szCs w:val="18"/>
        </w:rPr>
        <w:t xml:space="preserve"> </w:t>
      </w:r>
      <w:r w:rsidR="00A1292B">
        <w:rPr>
          <w:rFonts w:asciiTheme="minorHAnsi" w:hAnsiTheme="minorHAnsi" w:cstheme="minorHAnsi"/>
          <w:sz w:val="18"/>
          <w:szCs w:val="18"/>
        </w:rPr>
        <w:t xml:space="preserve">and, </w:t>
      </w:r>
      <w:r w:rsidR="00950F06">
        <w:rPr>
          <w:rFonts w:asciiTheme="minorHAnsi" w:hAnsiTheme="minorHAnsi" w:cstheme="minorHAnsi"/>
          <w:sz w:val="18"/>
          <w:szCs w:val="18"/>
        </w:rPr>
        <w:t>above all</w:t>
      </w:r>
      <w:r w:rsidR="00A1292B">
        <w:rPr>
          <w:rFonts w:asciiTheme="minorHAnsi" w:hAnsiTheme="minorHAnsi" w:cstheme="minorHAnsi"/>
          <w:sz w:val="18"/>
          <w:szCs w:val="18"/>
        </w:rPr>
        <w:t>,</w:t>
      </w:r>
      <w:r w:rsidR="00F46278" w:rsidRPr="00F46278">
        <w:rPr>
          <w:rFonts w:asciiTheme="minorHAnsi" w:hAnsiTheme="minorHAnsi" w:cstheme="minorHAnsi"/>
          <w:sz w:val="18"/>
          <w:szCs w:val="18"/>
        </w:rPr>
        <w:t xml:space="preserve"> HS contribute to th</w:t>
      </w:r>
      <w:r w:rsidR="00A1292B">
        <w:rPr>
          <w:rFonts w:asciiTheme="minorHAnsi" w:hAnsiTheme="minorHAnsi" w:cstheme="minorHAnsi"/>
          <w:sz w:val="18"/>
          <w:szCs w:val="18"/>
        </w:rPr>
        <w:t>e observed</w:t>
      </w:r>
      <w:r w:rsidR="00F46278" w:rsidRPr="00F46278">
        <w:rPr>
          <w:rFonts w:asciiTheme="minorHAnsi" w:hAnsiTheme="minorHAnsi" w:cstheme="minorHAnsi"/>
          <w:sz w:val="18"/>
          <w:szCs w:val="18"/>
        </w:rPr>
        <w:t xml:space="preserve"> increase in all organs, whereas HA </w:t>
      </w:r>
      <w:r w:rsidR="00A1292B">
        <w:rPr>
          <w:rFonts w:asciiTheme="minorHAnsi" w:hAnsiTheme="minorHAnsi" w:cstheme="minorHAnsi"/>
          <w:sz w:val="18"/>
          <w:szCs w:val="18"/>
        </w:rPr>
        <w:t>appears slightly increased</w:t>
      </w:r>
      <w:r w:rsidR="00A1292B" w:rsidRPr="00F46278">
        <w:rPr>
          <w:rFonts w:asciiTheme="minorHAnsi" w:hAnsiTheme="minorHAnsi" w:cstheme="minorHAnsi"/>
          <w:sz w:val="18"/>
          <w:szCs w:val="18"/>
        </w:rPr>
        <w:t xml:space="preserve"> </w:t>
      </w:r>
      <w:r w:rsidR="00F46278" w:rsidRPr="00F46278">
        <w:rPr>
          <w:rFonts w:asciiTheme="minorHAnsi" w:hAnsiTheme="minorHAnsi" w:cstheme="minorHAnsi"/>
          <w:sz w:val="18"/>
          <w:szCs w:val="18"/>
        </w:rPr>
        <w:t xml:space="preserve">in the </w:t>
      </w:r>
      <w:r w:rsidR="00950F06">
        <w:rPr>
          <w:rFonts w:asciiTheme="minorHAnsi" w:hAnsiTheme="minorHAnsi" w:cstheme="minorHAnsi"/>
          <w:sz w:val="18"/>
          <w:szCs w:val="18"/>
        </w:rPr>
        <w:t>Ids-ko mice</w:t>
      </w:r>
      <w:r w:rsidR="00381630">
        <w:rPr>
          <w:rFonts w:asciiTheme="minorHAnsi" w:hAnsiTheme="minorHAnsi" w:cstheme="minorHAnsi"/>
          <w:sz w:val="18"/>
          <w:szCs w:val="18"/>
        </w:rPr>
        <w:t xml:space="preserve"> only in the kidney</w:t>
      </w:r>
      <w:r w:rsidR="004973C0">
        <w:rPr>
          <w:rFonts w:asciiTheme="minorHAnsi" w:hAnsiTheme="minorHAnsi" w:cstheme="minorHAnsi"/>
          <w:sz w:val="18"/>
          <w:szCs w:val="18"/>
        </w:rPr>
        <w:t xml:space="preserve"> (1.2</w:t>
      </w:r>
      <w:r w:rsidR="001A65CB">
        <w:rPr>
          <w:rFonts w:asciiTheme="minorHAnsi" w:hAnsiTheme="minorHAnsi" w:cstheme="minorHAnsi"/>
          <w:sz w:val="18"/>
          <w:szCs w:val="18"/>
        </w:rPr>
        <w:t>X</w:t>
      </w:r>
      <w:r w:rsidR="004973C0">
        <w:rPr>
          <w:rFonts w:asciiTheme="minorHAnsi" w:hAnsiTheme="minorHAnsi" w:cstheme="minorHAnsi"/>
          <w:sz w:val="18"/>
          <w:szCs w:val="18"/>
        </w:rPr>
        <w:t>)</w:t>
      </w:r>
      <w:r w:rsidR="00F46278" w:rsidRPr="00F46278">
        <w:rPr>
          <w:rFonts w:asciiTheme="minorHAnsi" w:hAnsiTheme="minorHAnsi" w:cstheme="minorHAnsi"/>
          <w:sz w:val="18"/>
          <w:szCs w:val="18"/>
        </w:rPr>
        <w:t>.</w:t>
      </w:r>
      <w:r w:rsidR="00A1292B">
        <w:rPr>
          <w:rFonts w:asciiTheme="minorHAnsi" w:hAnsiTheme="minorHAnsi" w:cstheme="minorHAnsi"/>
          <w:sz w:val="18"/>
          <w:szCs w:val="18"/>
        </w:rPr>
        <w:t xml:space="preserve"> </w:t>
      </w:r>
      <w:r w:rsidR="00BB6B57">
        <w:rPr>
          <w:rFonts w:asciiTheme="minorHAnsi" w:hAnsiTheme="minorHAnsi" w:cstheme="minorHAnsi"/>
          <w:sz w:val="18"/>
          <w:szCs w:val="18"/>
        </w:rPr>
        <w:t>The evaluation of the HS chemical groups composition underline</w:t>
      </w:r>
      <w:r w:rsidR="00381630">
        <w:rPr>
          <w:rFonts w:asciiTheme="minorHAnsi" w:hAnsiTheme="minorHAnsi" w:cstheme="minorHAnsi"/>
          <w:sz w:val="18"/>
          <w:szCs w:val="18"/>
        </w:rPr>
        <w:t>d</w:t>
      </w:r>
      <w:r w:rsidR="00BB6B57">
        <w:rPr>
          <w:rFonts w:asciiTheme="minorHAnsi" w:hAnsiTheme="minorHAnsi" w:cstheme="minorHAnsi"/>
          <w:sz w:val="18"/>
          <w:szCs w:val="18"/>
        </w:rPr>
        <w:t xml:space="preserve"> that </w:t>
      </w:r>
      <w:r w:rsidR="00C65684">
        <w:rPr>
          <w:rFonts w:asciiTheme="minorHAnsi" w:hAnsiTheme="minorHAnsi" w:cstheme="minorHAnsi"/>
          <w:sz w:val="18"/>
          <w:szCs w:val="18"/>
        </w:rPr>
        <w:t>the 2-</w:t>
      </w:r>
      <w:r w:rsidR="00C65684" w:rsidRPr="00BB6B57">
        <w:rPr>
          <w:rFonts w:asciiTheme="minorHAnsi" w:hAnsiTheme="minorHAnsi" w:cstheme="minorHAnsi"/>
          <w:i/>
          <w:sz w:val="18"/>
          <w:szCs w:val="18"/>
        </w:rPr>
        <w:t>O</w:t>
      </w:r>
      <w:r w:rsidR="00C65684">
        <w:rPr>
          <w:rFonts w:asciiTheme="minorHAnsi" w:hAnsiTheme="minorHAnsi" w:cstheme="minorHAnsi"/>
          <w:sz w:val="18"/>
          <w:szCs w:val="18"/>
        </w:rPr>
        <w:t xml:space="preserve">-sulfated (2s) </w:t>
      </w:r>
      <w:r w:rsidR="00A1292B">
        <w:rPr>
          <w:rFonts w:asciiTheme="minorHAnsi" w:hAnsiTheme="minorHAnsi" w:cstheme="minorHAnsi"/>
          <w:sz w:val="18"/>
          <w:szCs w:val="18"/>
        </w:rPr>
        <w:t xml:space="preserve">species </w:t>
      </w:r>
      <w:r w:rsidR="00561E0F">
        <w:rPr>
          <w:rFonts w:asciiTheme="minorHAnsi" w:hAnsiTheme="minorHAnsi" w:cstheme="minorHAnsi"/>
          <w:sz w:val="18"/>
          <w:szCs w:val="18"/>
        </w:rPr>
        <w:t>are</w:t>
      </w:r>
      <w:r w:rsidR="00C65684">
        <w:rPr>
          <w:rFonts w:asciiTheme="minorHAnsi" w:hAnsiTheme="minorHAnsi" w:cstheme="minorHAnsi"/>
          <w:sz w:val="18"/>
          <w:szCs w:val="18"/>
        </w:rPr>
        <w:t xml:space="preserve"> always slightly increase</w:t>
      </w:r>
      <w:r w:rsidR="00A1292B">
        <w:rPr>
          <w:rFonts w:asciiTheme="minorHAnsi" w:hAnsiTheme="minorHAnsi" w:cstheme="minorHAnsi"/>
          <w:sz w:val="18"/>
          <w:szCs w:val="18"/>
        </w:rPr>
        <w:t>d</w:t>
      </w:r>
      <w:r w:rsidR="00C65684">
        <w:rPr>
          <w:rFonts w:asciiTheme="minorHAnsi" w:hAnsiTheme="minorHAnsi" w:cstheme="minorHAnsi"/>
          <w:sz w:val="18"/>
          <w:szCs w:val="18"/>
        </w:rPr>
        <w:t xml:space="preserve"> (1.6</w:t>
      </w:r>
      <w:r w:rsidR="001A65CB">
        <w:rPr>
          <w:rFonts w:asciiTheme="minorHAnsi" w:hAnsiTheme="minorHAnsi" w:cstheme="minorHAnsi"/>
          <w:sz w:val="18"/>
          <w:szCs w:val="18"/>
        </w:rPr>
        <w:t>X</w:t>
      </w:r>
      <w:r w:rsidR="00C65684">
        <w:rPr>
          <w:rFonts w:asciiTheme="minorHAnsi" w:hAnsiTheme="minorHAnsi" w:cstheme="minorHAnsi"/>
          <w:sz w:val="18"/>
          <w:szCs w:val="18"/>
        </w:rPr>
        <w:t>) in the Ids-ko mice, 6-</w:t>
      </w:r>
      <w:r w:rsidR="00C65684" w:rsidRPr="00BB6B57">
        <w:rPr>
          <w:rFonts w:asciiTheme="minorHAnsi" w:hAnsiTheme="minorHAnsi" w:cstheme="minorHAnsi"/>
          <w:i/>
          <w:sz w:val="18"/>
          <w:szCs w:val="18"/>
        </w:rPr>
        <w:t>O</w:t>
      </w:r>
      <w:r w:rsidR="00C65684">
        <w:rPr>
          <w:rFonts w:asciiTheme="minorHAnsi" w:hAnsiTheme="minorHAnsi" w:cstheme="minorHAnsi"/>
          <w:sz w:val="18"/>
          <w:szCs w:val="18"/>
        </w:rPr>
        <w:t xml:space="preserve">-sulfated (6s) </w:t>
      </w:r>
      <w:r w:rsidR="00A1292B">
        <w:rPr>
          <w:rFonts w:asciiTheme="minorHAnsi" w:hAnsiTheme="minorHAnsi" w:cstheme="minorHAnsi"/>
          <w:sz w:val="18"/>
          <w:szCs w:val="18"/>
        </w:rPr>
        <w:t>species remain unaltered</w:t>
      </w:r>
      <w:r w:rsidR="00C65684">
        <w:rPr>
          <w:rFonts w:asciiTheme="minorHAnsi" w:hAnsiTheme="minorHAnsi" w:cstheme="minorHAnsi"/>
          <w:sz w:val="18"/>
          <w:szCs w:val="18"/>
        </w:rPr>
        <w:t xml:space="preserve"> only in the liver, whereas </w:t>
      </w:r>
      <w:r w:rsidR="00A1292B">
        <w:rPr>
          <w:rFonts w:asciiTheme="minorHAnsi" w:hAnsiTheme="minorHAnsi" w:cstheme="minorHAnsi"/>
          <w:sz w:val="18"/>
          <w:szCs w:val="18"/>
        </w:rPr>
        <w:t xml:space="preserve">the </w:t>
      </w:r>
      <w:r w:rsidR="00C65684" w:rsidRPr="00C65684">
        <w:rPr>
          <w:rFonts w:asciiTheme="minorHAnsi" w:hAnsiTheme="minorHAnsi" w:cstheme="minorHAnsi"/>
          <w:i/>
          <w:sz w:val="18"/>
          <w:szCs w:val="18"/>
        </w:rPr>
        <w:t>N</w:t>
      </w:r>
      <w:r w:rsidR="00C65684">
        <w:rPr>
          <w:rFonts w:asciiTheme="minorHAnsi" w:hAnsiTheme="minorHAnsi" w:cstheme="minorHAnsi"/>
          <w:sz w:val="18"/>
          <w:szCs w:val="18"/>
        </w:rPr>
        <w:t>-acetyl (Na)</w:t>
      </w:r>
      <w:r w:rsidR="00A1292B">
        <w:rPr>
          <w:rFonts w:asciiTheme="minorHAnsi" w:hAnsiTheme="minorHAnsi" w:cstheme="minorHAnsi"/>
          <w:sz w:val="18"/>
          <w:szCs w:val="18"/>
        </w:rPr>
        <w:t xml:space="preserve"> reduce</w:t>
      </w:r>
      <w:r w:rsidR="00A1292B" w:rsidRPr="0031671A">
        <w:rPr>
          <w:rFonts w:asciiTheme="minorHAnsi" w:hAnsiTheme="minorHAnsi" w:cstheme="minorHAnsi"/>
          <w:sz w:val="18"/>
          <w:szCs w:val="18"/>
        </w:rPr>
        <w:t xml:space="preserve"> </w:t>
      </w:r>
      <w:r w:rsidR="0031671A" w:rsidRPr="0031671A">
        <w:rPr>
          <w:rFonts w:asciiTheme="minorHAnsi" w:hAnsiTheme="minorHAnsi" w:cstheme="minorHAnsi"/>
          <w:sz w:val="18"/>
          <w:szCs w:val="18"/>
        </w:rPr>
        <w:t>slightly in liver and</w:t>
      </w:r>
      <w:r w:rsidR="00A1292B">
        <w:rPr>
          <w:rFonts w:asciiTheme="minorHAnsi" w:hAnsiTheme="minorHAnsi" w:cstheme="minorHAnsi"/>
          <w:sz w:val="18"/>
          <w:szCs w:val="18"/>
        </w:rPr>
        <w:t xml:space="preserve"> </w:t>
      </w:r>
      <w:r w:rsidR="0031671A" w:rsidRPr="0031671A">
        <w:rPr>
          <w:rFonts w:asciiTheme="minorHAnsi" w:hAnsiTheme="minorHAnsi" w:cstheme="minorHAnsi"/>
          <w:sz w:val="18"/>
          <w:szCs w:val="18"/>
        </w:rPr>
        <w:t>heart</w:t>
      </w:r>
      <w:r w:rsidR="0031671A">
        <w:rPr>
          <w:rFonts w:asciiTheme="minorHAnsi" w:hAnsiTheme="minorHAnsi" w:cstheme="minorHAnsi"/>
          <w:sz w:val="18"/>
          <w:szCs w:val="18"/>
        </w:rPr>
        <w:t>.</w:t>
      </w:r>
      <w:r w:rsidR="0015083E">
        <w:rPr>
          <w:rFonts w:asciiTheme="minorHAnsi" w:hAnsiTheme="minorHAnsi" w:cstheme="minorHAnsi"/>
          <w:sz w:val="18"/>
          <w:szCs w:val="18"/>
        </w:rPr>
        <w:t xml:space="preserve"> The disaccharide composition of CS</w:t>
      </w:r>
      <w:r w:rsidR="001A65CB">
        <w:rPr>
          <w:rFonts w:asciiTheme="minorHAnsi" w:hAnsiTheme="minorHAnsi" w:cstheme="minorHAnsi"/>
          <w:sz w:val="18"/>
          <w:szCs w:val="18"/>
        </w:rPr>
        <w:t>-DS</w:t>
      </w:r>
      <w:r w:rsidR="0015083E">
        <w:rPr>
          <w:rFonts w:asciiTheme="minorHAnsi" w:hAnsiTheme="minorHAnsi" w:cstheme="minorHAnsi"/>
          <w:sz w:val="18"/>
          <w:szCs w:val="18"/>
        </w:rPr>
        <w:t xml:space="preserve"> was also examined</w:t>
      </w:r>
      <w:r w:rsidR="00CA01ED">
        <w:rPr>
          <w:rFonts w:asciiTheme="minorHAnsi" w:hAnsiTheme="minorHAnsi" w:cstheme="minorHAnsi"/>
          <w:sz w:val="18"/>
          <w:szCs w:val="18"/>
        </w:rPr>
        <w:t>, pointing out that in liver, heart, kidney</w:t>
      </w:r>
      <w:r w:rsidR="001A65CB">
        <w:rPr>
          <w:rFonts w:asciiTheme="minorHAnsi" w:hAnsiTheme="minorHAnsi" w:cstheme="minorHAnsi"/>
          <w:sz w:val="18"/>
          <w:szCs w:val="18"/>
        </w:rPr>
        <w:t xml:space="preserve"> and lung</w:t>
      </w:r>
      <w:r w:rsidR="00CA01ED">
        <w:rPr>
          <w:rFonts w:asciiTheme="minorHAnsi" w:hAnsiTheme="minorHAnsi" w:cstheme="minorHAnsi"/>
          <w:sz w:val="18"/>
          <w:szCs w:val="18"/>
        </w:rPr>
        <w:t xml:space="preserve"> the non-sulfated</w:t>
      </w:r>
      <w:r w:rsidR="007D4470">
        <w:rPr>
          <w:rFonts w:asciiTheme="minorHAnsi" w:hAnsiTheme="minorHAnsi" w:cstheme="minorHAnsi"/>
          <w:sz w:val="18"/>
          <w:szCs w:val="18"/>
        </w:rPr>
        <w:t xml:space="preserve"> (C0S)</w:t>
      </w:r>
      <w:r w:rsidR="00CA01ED">
        <w:rPr>
          <w:rFonts w:asciiTheme="minorHAnsi" w:hAnsiTheme="minorHAnsi" w:cstheme="minorHAnsi"/>
          <w:sz w:val="18"/>
          <w:szCs w:val="18"/>
        </w:rPr>
        <w:t xml:space="preserve"> and the 6-sulfated</w:t>
      </w:r>
      <w:r w:rsidR="007D4470">
        <w:rPr>
          <w:rFonts w:asciiTheme="minorHAnsi" w:hAnsiTheme="minorHAnsi" w:cstheme="minorHAnsi"/>
          <w:sz w:val="18"/>
          <w:szCs w:val="18"/>
        </w:rPr>
        <w:t xml:space="preserve"> (C6S)</w:t>
      </w:r>
      <w:r w:rsidR="00CA01ED">
        <w:rPr>
          <w:rFonts w:asciiTheme="minorHAnsi" w:hAnsiTheme="minorHAnsi" w:cstheme="minorHAnsi"/>
          <w:sz w:val="18"/>
          <w:szCs w:val="18"/>
        </w:rPr>
        <w:t xml:space="preserve"> disaccharide</w:t>
      </w:r>
      <w:r w:rsidR="00A1292B">
        <w:rPr>
          <w:rFonts w:asciiTheme="minorHAnsi" w:hAnsiTheme="minorHAnsi" w:cstheme="minorHAnsi"/>
          <w:sz w:val="18"/>
          <w:szCs w:val="18"/>
        </w:rPr>
        <w:t>s</w:t>
      </w:r>
      <w:r w:rsidR="00CA01ED">
        <w:rPr>
          <w:rFonts w:asciiTheme="minorHAnsi" w:hAnsiTheme="minorHAnsi" w:cstheme="minorHAnsi"/>
          <w:sz w:val="18"/>
          <w:szCs w:val="18"/>
        </w:rPr>
        <w:t xml:space="preserve"> are reduced in the Ids-ko mice, while the 4-sulfated</w:t>
      </w:r>
      <w:r w:rsidR="007D4470">
        <w:rPr>
          <w:rFonts w:asciiTheme="minorHAnsi" w:hAnsiTheme="minorHAnsi" w:cstheme="minorHAnsi"/>
          <w:sz w:val="18"/>
          <w:szCs w:val="18"/>
        </w:rPr>
        <w:t xml:space="preserve"> (C4S)</w:t>
      </w:r>
      <w:r w:rsidR="00A1292B">
        <w:rPr>
          <w:rFonts w:asciiTheme="minorHAnsi" w:hAnsiTheme="minorHAnsi" w:cstheme="minorHAnsi"/>
          <w:sz w:val="18"/>
          <w:szCs w:val="18"/>
        </w:rPr>
        <w:t xml:space="preserve"> disaccharide </w:t>
      </w:r>
      <w:r w:rsidR="007D4470">
        <w:rPr>
          <w:rFonts w:asciiTheme="minorHAnsi" w:hAnsiTheme="minorHAnsi" w:cstheme="minorHAnsi"/>
          <w:sz w:val="18"/>
          <w:szCs w:val="18"/>
        </w:rPr>
        <w:t>is</w:t>
      </w:r>
      <w:r w:rsidR="00CA01ED">
        <w:rPr>
          <w:rFonts w:asciiTheme="minorHAnsi" w:hAnsiTheme="minorHAnsi" w:cstheme="minorHAnsi"/>
          <w:sz w:val="18"/>
          <w:szCs w:val="18"/>
        </w:rPr>
        <w:t xml:space="preserve"> increased. </w:t>
      </w:r>
      <w:r w:rsidR="00381630">
        <w:rPr>
          <w:rFonts w:asciiTheme="minorHAnsi" w:hAnsiTheme="minorHAnsi" w:cstheme="minorHAnsi"/>
          <w:sz w:val="18"/>
          <w:szCs w:val="18"/>
        </w:rPr>
        <w:t>This confirmed</w:t>
      </w:r>
      <w:r w:rsidR="00CA01ED" w:rsidRPr="00CA01ED">
        <w:rPr>
          <w:rFonts w:asciiTheme="minorHAnsi" w:hAnsiTheme="minorHAnsi" w:cstheme="minorHAnsi"/>
          <w:sz w:val="18"/>
          <w:szCs w:val="18"/>
        </w:rPr>
        <w:t xml:space="preserve"> that the greatest contribution to CS+DS</w:t>
      </w:r>
      <w:r w:rsidR="00CA01ED">
        <w:rPr>
          <w:rFonts w:asciiTheme="minorHAnsi" w:hAnsiTheme="minorHAnsi" w:cstheme="minorHAnsi"/>
          <w:sz w:val="18"/>
          <w:szCs w:val="18"/>
        </w:rPr>
        <w:t xml:space="preserve"> is given by DS, that is naturally more sulfated in position 4.</w:t>
      </w:r>
      <w:r w:rsidR="0068336B">
        <w:rPr>
          <w:rFonts w:asciiTheme="minorHAnsi" w:hAnsiTheme="minorHAnsi" w:cstheme="minorHAnsi"/>
          <w:sz w:val="18"/>
          <w:szCs w:val="18"/>
        </w:rPr>
        <w:t xml:space="preserve"> </w:t>
      </w:r>
      <w:r w:rsidR="00BC6455">
        <w:rPr>
          <w:rFonts w:asciiTheme="minorHAnsi" w:hAnsiTheme="minorHAnsi" w:cstheme="minorHAnsi"/>
          <w:sz w:val="18"/>
          <w:szCs w:val="18"/>
        </w:rPr>
        <w:t xml:space="preserve">Differently, in the </w:t>
      </w:r>
      <w:r w:rsidR="007D4470" w:rsidRPr="007D4470">
        <w:rPr>
          <w:rFonts w:asciiTheme="minorHAnsi" w:hAnsiTheme="minorHAnsi" w:cstheme="minorHAnsi"/>
          <w:sz w:val="18"/>
          <w:szCs w:val="18"/>
        </w:rPr>
        <w:t xml:space="preserve">brain the </w:t>
      </w:r>
      <w:r w:rsidR="007D4470">
        <w:rPr>
          <w:rFonts w:asciiTheme="minorHAnsi" w:hAnsiTheme="minorHAnsi" w:cstheme="minorHAnsi"/>
          <w:sz w:val="18"/>
          <w:szCs w:val="18"/>
        </w:rPr>
        <w:t>C4S</w:t>
      </w:r>
      <w:r w:rsidR="007D4470" w:rsidRPr="007D4470">
        <w:rPr>
          <w:rFonts w:asciiTheme="minorHAnsi" w:hAnsiTheme="minorHAnsi" w:cstheme="minorHAnsi"/>
          <w:sz w:val="18"/>
          <w:szCs w:val="18"/>
        </w:rPr>
        <w:t xml:space="preserve"> </w:t>
      </w:r>
      <w:r w:rsidR="00171239">
        <w:rPr>
          <w:rFonts w:asciiTheme="minorHAnsi" w:hAnsiTheme="minorHAnsi" w:cstheme="minorHAnsi"/>
          <w:sz w:val="18"/>
          <w:szCs w:val="18"/>
        </w:rPr>
        <w:t>remains</w:t>
      </w:r>
      <w:r w:rsidR="00171239" w:rsidRPr="007D4470">
        <w:rPr>
          <w:rFonts w:asciiTheme="minorHAnsi" w:hAnsiTheme="minorHAnsi" w:cstheme="minorHAnsi"/>
          <w:sz w:val="18"/>
          <w:szCs w:val="18"/>
        </w:rPr>
        <w:t xml:space="preserve"> </w:t>
      </w:r>
      <w:r w:rsidR="007D4470" w:rsidRPr="007D4470">
        <w:rPr>
          <w:rFonts w:asciiTheme="minorHAnsi" w:hAnsiTheme="minorHAnsi" w:cstheme="minorHAnsi"/>
          <w:sz w:val="18"/>
          <w:szCs w:val="18"/>
        </w:rPr>
        <w:t xml:space="preserve">unchanged, the </w:t>
      </w:r>
      <w:r w:rsidR="007D4470">
        <w:rPr>
          <w:rFonts w:asciiTheme="minorHAnsi" w:hAnsiTheme="minorHAnsi" w:cstheme="minorHAnsi"/>
          <w:sz w:val="18"/>
          <w:szCs w:val="18"/>
        </w:rPr>
        <w:t>C</w:t>
      </w:r>
      <w:r w:rsidR="007D4470" w:rsidRPr="007D4470">
        <w:rPr>
          <w:rFonts w:asciiTheme="minorHAnsi" w:hAnsiTheme="minorHAnsi" w:cstheme="minorHAnsi"/>
          <w:sz w:val="18"/>
          <w:szCs w:val="18"/>
        </w:rPr>
        <w:t>0</w:t>
      </w:r>
      <w:r w:rsidR="007D4470">
        <w:rPr>
          <w:rFonts w:asciiTheme="minorHAnsi" w:hAnsiTheme="minorHAnsi" w:cstheme="minorHAnsi"/>
          <w:sz w:val="18"/>
          <w:szCs w:val="18"/>
        </w:rPr>
        <w:t>S</w:t>
      </w:r>
      <w:r w:rsidR="00171239">
        <w:rPr>
          <w:rFonts w:asciiTheme="minorHAnsi" w:hAnsiTheme="minorHAnsi" w:cstheme="minorHAnsi"/>
          <w:sz w:val="18"/>
          <w:szCs w:val="18"/>
        </w:rPr>
        <w:t xml:space="preserve"> </w:t>
      </w:r>
      <w:r w:rsidR="007D4470">
        <w:rPr>
          <w:rFonts w:asciiTheme="minorHAnsi" w:hAnsiTheme="minorHAnsi" w:cstheme="minorHAnsi"/>
          <w:sz w:val="18"/>
          <w:szCs w:val="18"/>
        </w:rPr>
        <w:t xml:space="preserve">is </w:t>
      </w:r>
      <w:r w:rsidR="007D4470" w:rsidRPr="007D4470">
        <w:rPr>
          <w:rFonts w:asciiTheme="minorHAnsi" w:hAnsiTheme="minorHAnsi" w:cstheme="minorHAnsi"/>
          <w:sz w:val="18"/>
          <w:szCs w:val="18"/>
        </w:rPr>
        <w:t xml:space="preserve">decreased and the </w:t>
      </w:r>
      <w:r w:rsidR="007D4470">
        <w:rPr>
          <w:rFonts w:asciiTheme="minorHAnsi" w:hAnsiTheme="minorHAnsi" w:cstheme="minorHAnsi"/>
          <w:sz w:val="18"/>
          <w:szCs w:val="18"/>
        </w:rPr>
        <w:t>C</w:t>
      </w:r>
      <w:r w:rsidR="007D4470" w:rsidRPr="007D4470">
        <w:rPr>
          <w:rFonts w:asciiTheme="minorHAnsi" w:hAnsiTheme="minorHAnsi" w:cstheme="minorHAnsi"/>
          <w:sz w:val="18"/>
          <w:szCs w:val="18"/>
        </w:rPr>
        <w:t>6</w:t>
      </w:r>
      <w:r w:rsidR="007D4470">
        <w:rPr>
          <w:rFonts w:asciiTheme="minorHAnsi" w:hAnsiTheme="minorHAnsi" w:cstheme="minorHAnsi"/>
          <w:sz w:val="18"/>
          <w:szCs w:val="18"/>
        </w:rPr>
        <w:t>S is</w:t>
      </w:r>
      <w:r w:rsidR="007D4470" w:rsidRPr="007D4470">
        <w:rPr>
          <w:rFonts w:asciiTheme="minorHAnsi" w:hAnsiTheme="minorHAnsi" w:cstheme="minorHAnsi"/>
          <w:sz w:val="18"/>
          <w:szCs w:val="18"/>
        </w:rPr>
        <w:t xml:space="preserve"> increased, indicating a </w:t>
      </w:r>
      <w:r w:rsidR="007D4470">
        <w:rPr>
          <w:rFonts w:asciiTheme="minorHAnsi" w:hAnsiTheme="minorHAnsi" w:cstheme="minorHAnsi"/>
          <w:sz w:val="18"/>
          <w:szCs w:val="18"/>
        </w:rPr>
        <w:t>secondary accumulation of CS in the Ids-ko mice</w:t>
      </w:r>
      <w:r w:rsidR="0083110D">
        <w:rPr>
          <w:rFonts w:asciiTheme="minorHAnsi" w:hAnsiTheme="minorHAnsi" w:cstheme="minorHAnsi"/>
          <w:sz w:val="18"/>
          <w:szCs w:val="18"/>
        </w:rPr>
        <w:t>, possibly suggesting an involvement of the molecule</w:t>
      </w:r>
      <w:r w:rsidR="007D4470" w:rsidRPr="007D4470">
        <w:rPr>
          <w:rFonts w:asciiTheme="minorHAnsi" w:hAnsiTheme="minorHAnsi" w:cstheme="minorHAnsi"/>
          <w:sz w:val="18"/>
          <w:szCs w:val="18"/>
        </w:rPr>
        <w:t xml:space="preserve"> in </w:t>
      </w:r>
      <w:r w:rsidR="007D4470">
        <w:rPr>
          <w:rFonts w:asciiTheme="minorHAnsi" w:hAnsiTheme="minorHAnsi" w:cstheme="minorHAnsi"/>
          <w:sz w:val="18"/>
          <w:szCs w:val="18"/>
        </w:rPr>
        <w:t xml:space="preserve">the </w:t>
      </w:r>
      <w:r w:rsidR="007D4470" w:rsidRPr="007D4470">
        <w:rPr>
          <w:rFonts w:asciiTheme="minorHAnsi" w:hAnsiTheme="minorHAnsi" w:cstheme="minorHAnsi"/>
          <w:sz w:val="18"/>
          <w:szCs w:val="18"/>
        </w:rPr>
        <w:t>neurological pathology.</w:t>
      </w:r>
    </w:p>
    <w:p w:rsidR="007D4470" w:rsidRDefault="00287BE9" w:rsidP="00CA65CA">
      <w:pPr>
        <w:pStyle w:val="NormaleWeb"/>
        <w:spacing w:before="0" w:beforeAutospacing="0" w:after="0" w:afterAutospacing="0"/>
        <w:jc w:val="both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 xml:space="preserve">We conducted the same analysis also in Ids-ko mice treated with 1 mg/kg of </w:t>
      </w:r>
      <w:proofErr w:type="spellStart"/>
      <w:r>
        <w:rPr>
          <w:rFonts w:asciiTheme="minorHAnsi" w:hAnsiTheme="minorHAnsi" w:cstheme="minorHAnsi"/>
          <w:sz w:val="18"/>
          <w:szCs w:val="18"/>
        </w:rPr>
        <w:t>hIDS</w:t>
      </w:r>
      <w:proofErr w:type="spellEnd"/>
      <w:r>
        <w:rPr>
          <w:rFonts w:asciiTheme="minorHAnsi" w:hAnsiTheme="minorHAnsi" w:cstheme="minorHAnsi"/>
          <w:sz w:val="18"/>
          <w:szCs w:val="18"/>
        </w:rPr>
        <w:t>, once a week for 6 weeks. As expected, we observed a huge reduction of C</w:t>
      </w:r>
      <w:r w:rsidR="00A4628E">
        <w:rPr>
          <w:rFonts w:asciiTheme="minorHAnsi" w:hAnsiTheme="minorHAnsi" w:cstheme="minorHAnsi"/>
          <w:sz w:val="18"/>
          <w:szCs w:val="18"/>
        </w:rPr>
        <w:t>S</w:t>
      </w:r>
      <w:r>
        <w:rPr>
          <w:rFonts w:asciiTheme="minorHAnsi" w:hAnsiTheme="minorHAnsi" w:cstheme="minorHAnsi"/>
          <w:sz w:val="18"/>
          <w:szCs w:val="18"/>
        </w:rPr>
        <w:t>+DS and HS in all organs</w:t>
      </w:r>
      <w:r w:rsidR="003903F8">
        <w:rPr>
          <w:rFonts w:asciiTheme="minorHAnsi" w:hAnsiTheme="minorHAnsi" w:cstheme="minorHAnsi"/>
          <w:sz w:val="18"/>
          <w:szCs w:val="18"/>
        </w:rPr>
        <w:t xml:space="preserve"> (from 1.7</w:t>
      </w:r>
      <w:r w:rsidR="001A65CB">
        <w:rPr>
          <w:rFonts w:asciiTheme="minorHAnsi" w:hAnsiTheme="minorHAnsi" w:cstheme="minorHAnsi"/>
          <w:sz w:val="18"/>
          <w:szCs w:val="18"/>
        </w:rPr>
        <w:t>X</w:t>
      </w:r>
      <w:r w:rsidR="004C3D4C">
        <w:rPr>
          <w:rFonts w:asciiTheme="minorHAnsi" w:hAnsiTheme="minorHAnsi" w:cstheme="minorHAnsi"/>
          <w:sz w:val="18"/>
          <w:szCs w:val="18"/>
        </w:rPr>
        <w:t xml:space="preserve"> in lung</w:t>
      </w:r>
      <w:r w:rsidR="003903F8">
        <w:rPr>
          <w:rFonts w:asciiTheme="minorHAnsi" w:hAnsiTheme="minorHAnsi" w:cstheme="minorHAnsi"/>
          <w:sz w:val="18"/>
          <w:szCs w:val="18"/>
        </w:rPr>
        <w:t xml:space="preserve"> to 16.4</w:t>
      </w:r>
      <w:r w:rsidR="001A65CB">
        <w:rPr>
          <w:rFonts w:asciiTheme="minorHAnsi" w:hAnsiTheme="minorHAnsi" w:cstheme="minorHAnsi"/>
          <w:sz w:val="18"/>
          <w:szCs w:val="18"/>
        </w:rPr>
        <w:t>X</w:t>
      </w:r>
      <w:r w:rsidR="004C3D4C">
        <w:rPr>
          <w:rFonts w:asciiTheme="minorHAnsi" w:hAnsiTheme="minorHAnsi" w:cstheme="minorHAnsi"/>
          <w:sz w:val="18"/>
          <w:szCs w:val="18"/>
        </w:rPr>
        <w:t xml:space="preserve"> in liver) vs </w:t>
      </w:r>
      <w:r w:rsidR="003903F8">
        <w:rPr>
          <w:rFonts w:asciiTheme="minorHAnsi" w:hAnsiTheme="minorHAnsi" w:cstheme="minorHAnsi"/>
          <w:sz w:val="18"/>
          <w:szCs w:val="18"/>
        </w:rPr>
        <w:t xml:space="preserve">untreated Ids-ko mice. Only in the brain we did not observe a reduction of the different UA-GAGs, confirming the </w:t>
      </w:r>
      <w:proofErr w:type="spellStart"/>
      <w:r w:rsidR="004C3D4C">
        <w:rPr>
          <w:rFonts w:asciiTheme="minorHAnsi" w:hAnsiTheme="minorHAnsi" w:cstheme="minorHAnsi"/>
          <w:sz w:val="18"/>
          <w:szCs w:val="18"/>
        </w:rPr>
        <w:t>hIDS</w:t>
      </w:r>
      <w:proofErr w:type="spellEnd"/>
      <w:r w:rsidR="003903F8">
        <w:rPr>
          <w:rFonts w:asciiTheme="minorHAnsi" w:hAnsiTheme="minorHAnsi" w:cstheme="minorHAnsi"/>
          <w:sz w:val="18"/>
          <w:szCs w:val="18"/>
        </w:rPr>
        <w:t xml:space="preserve"> inability to</w:t>
      </w:r>
      <w:r w:rsidR="001D3E43">
        <w:rPr>
          <w:rFonts w:asciiTheme="minorHAnsi" w:hAnsiTheme="minorHAnsi" w:cstheme="minorHAnsi"/>
          <w:sz w:val="18"/>
          <w:szCs w:val="18"/>
        </w:rPr>
        <w:t xml:space="preserve"> cross the blood-brain barrier</w:t>
      </w:r>
      <w:r w:rsidR="00A4628E">
        <w:rPr>
          <w:rFonts w:asciiTheme="minorHAnsi" w:hAnsiTheme="minorHAnsi" w:cstheme="minorHAnsi"/>
          <w:sz w:val="18"/>
          <w:szCs w:val="18"/>
        </w:rPr>
        <w:t>;</w:t>
      </w:r>
      <w:r w:rsidR="004C3D4C">
        <w:rPr>
          <w:rFonts w:asciiTheme="minorHAnsi" w:hAnsiTheme="minorHAnsi" w:cstheme="minorHAnsi"/>
          <w:sz w:val="18"/>
          <w:szCs w:val="18"/>
        </w:rPr>
        <w:t xml:space="preserve"> only </w:t>
      </w:r>
      <w:r w:rsidR="001D3E43" w:rsidRPr="001D3E43">
        <w:rPr>
          <w:rFonts w:asciiTheme="minorHAnsi" w:hAnsiTheme="minorHAnsi" w:cstheme="minorHAnsi"/>
          <w:sz w:val="18"/>
          <w:szCs w:val="18"/>
        </w:rPr>
        <w:t xml:space="preserve">a slight increase in HA levels </w:t>
      </w:r>
      <w:r w:rsidR="00A4628E">
        <w:rPr>
          <w:rFonts w:asciiTheme="minorHAnsi" w:hAnsiTheme="minorHAnsi" w:cstheme="minorHAnsi"/>
          <w:sz w:val="18"/>
          <w:szCs w:val="18"/>
        </w:rPr>
        <w:t xml:space="preserve">was observed </w:t>
      </w:r>
      <w:r w:rsidR="001D3E43" w:rsidRPr="001D3E43">
        <w:rPr>
          <w:rFonts w:asciiTheme="minorHAnsi" w:hAnsiTheme="minorHAnsi" w:cstheme="minorHAnsi"/>
          <w:sz w:val="18"/>
          <w:szCs w:val="18"/>
        </w:rPr>
        <w:t>following treatment</w:t>
      </w:r>
      <w:r w:rsidR="001D3E43">
        <w:rPr>
          <w:rFonts w:asciiTheme="minorHAnsi" w:hAnsiTheme="minorHAnsi" w:cstheme="minorHAnsi"/>
          <w:sz w:val="18"/>
          <w:szCs w:val="18"/>
        </w:rPr>
        <w:t xml:space="preserve">. </w:t>
      </w:r>
    </w:p>
    <w:p w:rsidR="00B371F2" w:rsidRDefault="00EC2F7E" w:rsidP="00CA65CA">
      <w:pPr>
        <w:pStyle w:val="NormaleWeb"/>
        <w:spacing w:before="0" w:beforeAutospacing="0" w:after="0" w:afterAutospacing="0"/>
        <w:jc w:val="both"/>
        <w:rPr>
          <w:rFonts w:asciiTheme="minorHAnsi" w:hAnsiTheme="minorHAnsi" w:cstheme="minorHAnsi"/>
          <w:sz w:val="18"/>
          <w:szCs w:val="18"/>
        </w:rPr>
      </w:pPr>
      <w:r w:rsidRPr="00EC2F7E">
        <w:rPr>
          <w:rFonts w:asciiTheme="minorHAnsi" w:hAnsiTheme="minorHAnsi" w:cstheme="minorHAnsi"/>
          <w:sz w:val="18"/>
          <w:szCs w:val="18"/>
        </w:rPr>
        <w:t>Th</w:t>
      </w:r>
      <w:r w:rsidR="00384952">
        <w:rPr>
          <w:rFonts w:asciiTheme="minorHAnsi" w:hAnsiTheme="minorHAnsi" w:cstheme="minorHAnsi"/>
          <w:sz w:val="18"/>
          <w:szCs w:val="18"/>
        </w:rPr>
        <w:t>e</w:t>
      </w:r>
      <w:r w:rsidRPr="00EC2F7E">
        <w:rPr>
          <w:rFonts w:asciiTheme="minorHAnsi" w:hAnsiTheme="minorHAnsi" w:cstheme="minorHAnsi"/>
          <w:sz w:val="18"/>
          <w:szCs w:val="18"/>
        </w:rPr>
        <w:t>s</w:t>
      </w:r>
      <w:r w:rsidR="00384952">
        <w:rPr>
          <w:rFonts w:asciiTheme="minorHAnsi" w:hAnsiTheme="minorHAnsi" w:cstheme="minorHAnsi"/>
          <w:sz w:val="18"/>
          <w:szCs w:val="18"/>
        </w:rPr>
        <w:t>e</w:t>
      </w:r>
      <w:r w:rsidRPr="00EC2F7E">
        <w:rPr>
          <w:rFonts w:asciiTheme="minorHAnsi" w:hAnsiTheme="minorHAnsi" w:cstheme="minorHAnsi"/>
          <w:sz w:val="18"/>
          <w:szCs w:val="18"/>
        </w:rPr>
        <w:t xml:space="preserve"> preliminary data </w:t>
      </w:r>
      <w:r w:rsidR="00B371F2" w:rsidRPr="00B371F2">
        <w:rPr>
          <w:rFonts w:asciiTheme="minorHAnsi" w:hAnsiTheme="minorHAnsi" w:cstheme="minorHAnsi"/>
          <w:sz w:val="18"/>
          <w:szCs w:val="18"/>
        </w:rPr>
        <w:t>pave the way for a clearer understanding of the involvement of different UA-GAG</w:t>
      </w:r>
      <w:r w:rsidR="00B371F2">
        <w:rPr>
          <w:rFonts w:asciiTheme="minorHAnsi" w:hAnsiTheme="minorHAnsi" w:cstheme="minorHAnsi"/>
          <w:sz w:val="18"/>
          <w:szCs w:val="18"/>
        </w:rPr>
        <w:t>s</w:t>
      </w:r>
      <w:r w:rsidR="00B371F2" w:rsidRPr="00B371F2">
        <w:rPr>
          <w:rFonts w:asciiTheme="minorHAnsi" w:hAnsiTheme="minorHAnsi" w:cstheme="minorHAnsi"/>
          <w:sz w:val="18"/>
          <w:szCs w:val="18"/>
        </w:rPr>
        <w:t xml:space="preserve"> spe</w:t>
      </w:r>
      <w:r w:rsidR="00B371F2">
        <w:rPr>
          <w:rFonts w:asciiTheme="minorHAnsi" w:hAnsiTheme="minorHAnsi" w:cstheme="minorHAnsi"/>
          <w:sz w:val="18"/>
          <w:szCs w:val="18"/>
        </w:rPr>
        <w:t xml:space="preserve">cies in the pathology of MPS II </w:t>
      </w:r>
      <w:proofErr w:type="gramStart"/>
      <w:r w:rsidR="00537D24">
        <w:rPr>
          <w:rFonts w:asciiTheme="minorHAnsi" w:hAnsiTheme="minorHAnsi" w:cstheme="minorHAnsi"/>
          <w:sz w:val="18"/>
          <w:szCs w:val="18"/>
        </w:rPr>
        <w:t xml:space="preserve">and </w:t>
      </w:r>
      <w:r w:rsidR="00B371F2">
        <w:rPr>
          <w:rFonts w:asciiTheme="minorHAnsi" w:hAnsiTheme="minorHAnsi" w:cstheme="minorHAnsi"/>
          <w:sz w:val="18"/>
          <w:szCs w:val="18"/>
        </w:rPr>
        <w:t>also</w:t>
      </w:r>
      <w:proofErr w:type="gramEnd"/>
      <w:r w:rsidR="00B371F2">
        <w:rPr>
          <w:rFonts w:asciiTheme="minorHAnsi" w:hAnsiTheme="minorHAnsi" w:cstheme="minorHAnsi"/>
          <w:sz w:val="18"/>
          <w:szCs w:val="18"/>
        </w:rPr>
        <w:t xml:space="preserve"> underline the potential of CE-LIF analysis</w:t>
      </w:r>
      <w:r w:rsidR="00537D24">
        <w:rPr>
          <w:rFonts w:asciiTheme="minorHAnsi" w:hAnsiTheme="minorHAnsi" w:cstheme="minorHAnsi"/>
          <w:sz w:val="18"/>
          <w:szCs w:val="18"/>
        </w:rPr>
        <w:t>,</w:t>
      </w:r>
      <w:r w:rsidR="00B371F2">
        <w:rPr>
          <w:rFonts w:asciiTheme="minorHAnsi" w:hAnsiTheme="minorHAnsi" w:cstheme="minorHAnsi"/>
          <w:sz w:val="18"/>
          <w:szCs w:val="18"/>
        </w:rPr>
        <w:t xml:space="preserve"> </w:t>
      </w:r>
      <w:r w:rsidR="00537D24">
        <w:rPr>
          <w:rFonts w:asciiTheme="minorHAnsi" w:hAnsiTheme="minorHAnsi" w:cstheme="minorHAnsi"/>
          <w:sz w:val="18"/>
          <w:szCs w:val="18"/>
        </w:rPr>
        <w:t xml:space="preserve">being a </w:t>
      </w:r>
      <w:r w:rsidR="00B371F2">
        <w:rPr>
          <w:rFonts w:asciiTheme="minorHAnsi" w:hAnsiTheme="minorHAnsi" w:cstheme="minorHAnsi"/>
          <w:sz w:val="18"/>
          <w:szCs w:val="18"/>
        </w:rPr>
        <w:t>more sensitive technique</w:t>
      </w:r>
      <w:r w:rsidR="00537D24">
        <w:rPr>
          <w:rFonts w:asciiTheme="minorHAnsi" w:hAnsiTheme="minorHAnsi" w:cstheme="minorHAnsi"/>
          <w:sz w:val="18"/>
          <w:szCs w:val="18"/>
        </w:rPr>
        <w:t>,</w:t>
      </w:r>
      <w:r w:rsidR="00B371F2">
        <w:rPr>
          <w:rFonts w:asciiTheme="minorHAnsi" w:hAnsiTheme="minorHAnsi" w:cstheme="minorHAnsi"/>
          <w:sz w:val="18"/>
          <w:szCs w:val="18"/>
        </w:rPr>
        <w:t xml:space="preserve"> for monitoring the therapeutic </w:t>
      </w:r>
      <w:r w:rsidR="00B371F2">
        <w:rPr>
          <w:rFonts w:asciiTheme="minorHAnsi" w:hAnsiTheme="minorHAnsi" w:cstheme="minorHAnsi"/>
          <w:sz w:val="18"/>
          <w:szCs w:val="18"/>
        </w:rPr>
        <w:lastRenderedPageBreak/>
        <w:t>efficacy</w:t>
      </w:r>
      <w:r w:rsidR="00537D24">
        <w:rPr>
          <w:rFonts w:asciiTheme="minorHAnsi" w:hAnsiTheme="minorHAnsi" w:cstheme="minorHAnsi"/>
          <w:sz w:val="18"/>
          <w:szCs w:val="18"/>
        </w:rPr>
        <w:t>. This becomes particularly important</w:t>
      </w:r>
      <w:r w:rsidR="008A2726">
        <w:rPr>
          <w:rFonts w:asciiTheme="minorHAnsi" w:hAnsiTheme="minorHAnsi" w:cstheme="minorHAnsi"/>
          <w:sz w:val="18"/>
          <w:szCs w:val="18"/>
        </w:rPr>
        <w:t xml:space="preserve"> in the brain</w:t>
      </w:r>
      <w:r w:rsidR="00537D24">
        <w:rPr>
          <w:rFonts w:asciiTheme="minorHAnsi" w:hAnsiTheme="minorHAnsi" w:cstheme="minorHAnsi"/>
          <w:sz w:val="18"/>
          <w:szCs w:val="18"/>
        </w:rPr>
        <w:t xml:space="preserve">, </w:t>
      </w:r>
      <w:r w:rsidR="008A2726" w:rsidRPr="008A2726">
        <w:rPr>
          <w:rFonts w:asciiTheme="minorHAnsi" w:hAnsiTheme="minorHAnsi" w:cstheme="minorHAnsi"/>
          <w:sz w:val="18"/>
          <w:szCs w:val="18"/>
        </w:rPr>
        <w:t xml:space="preserve">where </w:t>
      </w:r>
      <w:r w:rsidR="00537D24" w:rsidRPr="008A2726">
        <w:rPr>
          <w:rFonts w:asciiTheme="minorHAnsi" w:hAnsiTheme="minorHAnsi" w:cstheme="minorHAnsi"/>
          <w:sz w:val="18"/>
          <w:szCs w:val="18"/>
        </w:rPr>
        <w:t xml:space="preserve">very low GAG levels </w:t>
      </w:r>
      <w:r w:rsidR="00537D24">
        <w:rPr>
          <w:rFonts w:asciiTheme="minorHAnsi" w:hAnsiTheme="minorHAnsi" w:cstheme="minorHAnsi"/>
          <w:sz w:val="18"/>
          <w:szCs w:val="18"/>
        </w:rPr>
        <w:t xml:space="preserve">can be detected by </w:t>
      </w:r>
      <w:bookmarkStart w:id="0" w:name="_GoBack"/>
      <w:bookmarkEnd w:id="0"/>
      <w:r w:rsidR="008A2726" w:rsidRPr="008A2726">
        <w:rPr>
          <w:rFonts w:asciiTheme="minorHAnsi" w:hAnsiTheme="minorHAnsi" w:cstheme="minorHAnsi"/>
          <w:sz w:val="18"/>
          <w:szCs w:val="18"/>
        </w:rPr>
        <w:t>common</w:t>
      </w:r>
      <w:r w:rsidR="00537D24">
        <w:rPr>
          <w:rFonts w:asciiTheme="minorHAnsi" w:hAnsiTheme="minorHAnsi" w:cstheme="minorHAnsi"/>
          <w:sz w:val="18"/>
          <w:szCs w:val="18"/>
        </w:rPr>
        <w:t xml:space="preserve"> </w:t>
      </w:r>
      <w:r w:rsidR="008A2726" w:rsidRPr="008A2726">
        <w:rPr>
          <w:rFonts w:asciiTheme="minorHAnsi" w:hAnsiTheme="minorHAnsi" w:cstheme="minorHAnsi"/>
          <w:sz w:val="18"/>
          <w:szCs w:val="18"/>
        </w:rPr>
        <w:t>biochemical techniques</w:t>
      </w:r>
      <w:r w:rsidR="008A2726">
        <w:rPr>
          <w:rFonts w:asciiTheme="minorHAnsi" w:hAnsiTheme="minorHAnsi" w:cstheme="minorHAnsi"/>
          <w:sz w:val="18"/>
          <w:szCs w:val="18"/>
        </w:rPr>
        <w:t>.</w:t>
      </w:r>
    </w:p>
    <w:sectPr w:rsidR="00B371F2" w:rsidSect="00403220">
      <w:headerReference w:type="even" r:id="rId7"/>
      <w:headerReference w:type="default" r:id="rId8"/>
      <w:footerReference w:type="default" r:id="rId9"/>
      <w:pgSz w:w="8391" w:h="11907" w:code="11"/>
      <w:pgMar w:top="1021" w:right="737" w:bottom="737" w:left="1247" w:header="51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190C" w:rsidRDefault="0087190C" w:rsidP="00D366CE">
      <w:pPr>
        <w:spacing w:after="0" w:line="240" w:lineRule="auto"/>
      </w:pPr>
      <w:r>
        <w:separator/>
      </w:r>
    </w:p>
  </w:endnote>
  <w:endnote w:type="continuationSeparator" w:id="0">
    <w:p w:rsidR="0087190C" w:rsidRDefault="0087190C" w:rsidP="00D366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7" w:rightFromText="187" w:vertAnchor="text" w:tblpY="1"/>
      <w:tblW w:w="5000" w:type="pct"/>
      <w:tblLook w:val="04A0" w:firstRow="1" w:lastRow="0" w:firstColumn="1" w:lastColumn="0" w:noHBand="0" w:noVBand="1"/>
    </w:tblPr>
    <w:tblGrid>
      <w:gridCol w:w="2981"/>
      <w:gridCol w:w="662"/>
      <w:gridCol w:w="2980"/>
    </w:tblGrid>
    <w:tr w:rsidR="00CF1E8D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:rsidR="00CF1E8D" w:rsidRDefault="00CF1E8D">
          <w:pPr>
            <w:pStyle w:val="Intestazione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 w:val="restart"/>
          <w:noWrap/>
          <w:vAlign w:val="center"/>
        </w:tcPr>
        <w:p w:rsidR="00CF1E8D" w:rsidRPr="00B31FB5" w:rsidRDefault="00391F88">
          <w:pPr>
            <w:pStyle w:val="Nessunaspaziatura"/>
            <w:rPr>
              <w:rFonts w:ascii="Arial" w:eastAsiaTheme="majorEastAsia" w:hAnsi="Arial" w:cs="Arial"/>
            </w:rPr>
          </w:pPr>
          <w:r w:rsidRPr="00B31FB5">
            <w:rPr>
              <w:rFonts w:ascii="Arial" w:hAnsi="Arial" w:cs="Arial"/>
              <w:sz w:val="18"/>
            </w:rPr>
            <w:fldChar w:fldCharType="begin"/>
          </w:r>
          <w:r w:rsidR="00CF1E8D" w:rsidRPr="00B31FB5">
            <w:rPr>
              <w:rFonts w:ascii="Arial" w:hAnsi="Arial" w:cs="Arial"/>
              <w:sz w:val="18"/>
            </w:rPr>
            <w:instrText>PAGE  \* MERGEFORMAT</w:instrText>
          </w:r>
          <w:r w:rsidRPr="00B31FB5">
            <w:rPr>
              <w:rFonts w:ascii="Arial" w:hAnsi="Arial" w:cs="Arial"/>
              <w:sz w:val="18"/>
            </w:rPr>
            <w:fldChar w:fldCharType="separate"/>
          </w:r>
          <w:r w:rsidR="003D69D5" w:rsidRPr="003D69D5">
            <w:rPr>
              <w:rFonts w:ascii="Arial" w:eastAsiaTheme="majorEastAsia" w:hAnsi="Arial" w:cs="Arial"/>
              <w:b/>
              <w:bCs/>
              <w:noProof/>
              <w:sz w:val="18"/>
            </w:rPr>
            <w:t>2</w:t>
          </w:r>
          <w:r w:rsidRPr="00B31FB5">
            <w:rPr>
              <w:rFonts w:ascii="Arial" w:eastAsiaTheme="majorEastAsia" w:hAnsi="Arial" w:cs="Arial"/>
              <w:b/>
              <w:bCs/>
              <w:sz w:val="18"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:rsidR="00CF1E8D" w:rsidRDefault="00CF1E8D">
          <w:pPr>
            <w:pStyle w:val="Intestazione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  <w:tr w:rsidR="00CF1E8D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:rsidR="00CF1E8D" w:rsidRDefault="00CF1E8D">
          <w:pPr>
            <w:pStyle w:val="Intestazione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/>
        </w:tcPr>
        <w:p w:rsidR="00CF1E8D" w:rsidRDefault="00CF1E8D">
          <w:pPr>
            <w:pStyle w:val="Intestazione"/>
            <w:jc w:val="cent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:rsidR="00CF1E8D" w:rsidRDefault="00CF1E8D">
          <w:pPr>
            <w:pStyle w:val="Intestazione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</w:tbl>
  <w:p w:rsidR="00CF1E8D" w:rsidRDefault="00CF1E8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190C" w:rsidRDefault="0087190C" w:rsidP="00D366CE">
      <w:pPr>
        <w:spacing w:after="0" w:line="240" w:lineRule="auto"/>
      </w:pPr>
      <w:r>
        <w:separator/>
      </w:r>
    </w:p>
  </w:footnote>
  <w:footnote w:type="continuationSeparator" w:id="0">
    <w:p w:rsidR="0087190C" w:rsidRDefault="0087190C" w:rsidP="00D366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F1E8D" w:rsidRDefault="00CF1E8D" w:rsidP="00CF1E8D">
    <w:pPr>
      <w:pStyle w:val="Intestazione"/>
      <w:pBdr>
        <w:between w:val="single" w:sz="4" w:space="1" w:color="4F81BD" w:themeColor="accent1"/>
      </w:pBdr>
      <w:jc w:val="right"/>
      <w:rPr>
        <w:sz w:val="18"/>
        <w:lang w:val="en-US"/>
      </w:rPr>
    </w:pPr>
    <w:r w:rsidRPr="0022148D">
      <w:rPr>
        <w:sz w:val="18"/>
        <w:lang w:val="en-US"/>
      </w:rPr>
      <w:t>21th ESGLD WORKSHOP 14-17 SEPTEMBER 2017, ECULLY (LYON), FRANCE</w:t>
    </w:r>
  </w:p>
  <w:p w:rsidR="00CF1E8D" w:rsidRPr="00CF1E8D" w:rsidRDefault="00CF1E8D">
    <w:pPr>
      <w:pStyle w:val="Intestazione"/>
      <w:rPr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4FAD" w:rsidRDefault="00E66467" w:rsidP="0022148D">
    <w:pPr>
      <w:pStyle w:val="Intestazione"/>
      <w:pBdr>
        <w:between w:val="single" w:sz="4" w:space="1" w:color="4F81BD" w:themeColor="accent1"/>
      </w:pBdr>
      <w:jc w:val="right"/>
      <w:rPr>
        <w:sz w:val="18"/>
        <w:lang w:val="en-US"/>
      </w:rPr>
    </w:pPr>
    <w:r>
      <w:rPr>
        <w:sz w:val="18"/>
        <w:lang w:val="en-US"/>
      </w:rPr>
      <w:t>21st</w:t>
    </w:r>
    <w:r w:rsidR="0022148D" w:rsidRPr="0022148D">
      <w:rPr>
        <w:sz w:val="18"/>
        <w:lang w:val="en-US"/>
      </w:rPr>
      <w:t xml:space="preserve"> ESGLD WORKSHOP 14-17 SEPTEMBER 2017, ECULLY (LYON), FRANCE</w:t>
    </w:r>
  </w:p>
  <w:p w:rsidR="0022148D" w:rsidRPr="0022148D" w:rsidRDefault="0022148D" w:rsidP="0022148D">
    <w:pPr>
      <w:pStyle w:val="Intestazione"/>
      <w:pBdr>
        <w:between w:val="single" w:sz="4" w:space="1" w:color="4F81BD" w:themeColor="accent1"/>
      </w:pBdr>
      <w:jc w:val="right"/>
      <w:rPr>
        <w:sz w:val="14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mirrorMargins/>
  <w:proofState w:spelling="clean" w:grammar="clean"/>
  <w:attachedTemplate r:id="rId1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C2119"/>
    <w:rsid w:val="000049CD"/>
    <w:rsid w:val="00027EA2"/>
    <w:rsid w:val="00044FAD"/>
    <w:rsid w:val="00047AF5"/>
    <w:rsid w:val="0008287D"/>
    <w:rsid w:val="000876B1"/>
    <w:rsid w:val="000B406D"/>
    <w:rsid w:val="000E0AD0"/>
    <w:rsid w:val="0015083E"/>
    <w:rsid w:val="00151D41"/>
    <w:rsid w:val="00155BE3"/>
    <w:rsid w:val="00156CC1"/>
    <w:rsid w:val="001573E4"/>
    <w:rsid w:val="001669B0"/>
    <w:rsid w:val="00171239"/>
    <w:rsid w:val="00184C49"/>
    <w:rsid w:val="001956F7"/>
    <w:rsid w:val="00195D73"/>
    <w:rsid w:val="001A4B8E"/>
    <w:rsid w:val="001A65CB"/>
    <w:rsid w:val="001C492C"/>
    <w:rsid w:val="001D3E43"/>
    <w:rsid w:val="001D695D"/>
    <w:rsid w:val="001F5DA0"/>
    <w:rsid w:val="0022148D"/>
    <w:rsid w:val="00271849"/>
    <w:rsid w:val="00287BE9"/>
    <w:rsid w:val="00297B9F"/>
    <w:rsid w:val="002D49E4"/>
    <w:rsid w:val="002F1853"/>
    <w:rsid w:val="00305022"/>
    <w:rsid w:val="00314F8D"/>
    <w:rsid w:val="00316065"/>
    <w:rsid w:val="0031671A"/>
    <w:rsid w:val="003220A2"/>
    <w:rsid w:val="003272E6"/>
    <w:rsid w:val="00333D31"/>
    <w:rsid w:val="00352F6F"/>
    <w:rsid w:val="00381630"/>
    <w:rsid w:val="00384952"/>
    <w:rsid w:val="003903F8"/>
    <w:rsid w:val="00391F88"/>
    <w:rsid w:val="003C05D9"/>
    <w:rsid w:val="003D69D5"/>
    <w:rsid w:val="003E6A08"/>
    <w:rsid w:val="003F4C00"/>
    <w:rsid w:val="00403220"/>
    <w:rsid w:val="00414599"/>
    <w:rsid w:val="00437093"/>
    <w:rsid w:val="00443CEB"/>
    <w:rsid w:val="00451078"/>
    <w:rsid w:val="0045744A"/>
    <w:rsid w:val="004973C0"/>
    <w:rsid w:val="004B089E"/>
    <w:rsid w:val="004B391A"/>
    <w:rsid w:val="004C3D4C"/>
    <w:rsid w:val="004C55F6"/>
    <w:rsid w:val="004D3BD3"/>
    <w:rsid w:val="00501D3D"/>
    <w:rsid w:val="00502A0C"/>
    <w:rsid w:val="00503553"/>
    <w:rsid w:val="00527214"/>
    <w:rsid w:val="00531E6D"/>
    <w:rsid w:val="00537D24"/>
    <w:rsid w:val="0054614A"/>
    <w:rsid w:val="00561E0F"/>
    <w:rsid w:val="0056324D"/>
    <w:rsid w:val="00570F4B"/>
    <w:rsid w:val="00574B1A"/>
    <w:rsid w:val="005A387C"/>
    <w:rsid w:val="005C0F87"/>
    <w:rsid w:val="005C7C2E"/>
    <w:rsid w:val="005D2676"/>
    <w:rsid w:val="005E2129"/>
    <w:rsid w:val="00626360"/>
    <w:rsid w:val="00632654"/>
    <w:rsid w:val="0068336B"/>
    <w:rsid w:val="006B5A17"/>
    <w:rsid w:val="006C373E"/>
    <w:rsid w:val="00716D25"/>
    <w:rsid w:val="00722B26"/>
    <w:rsid w:val="00726419"/>
    <w:rsid w:val="0076558B"/>
    <w:rsid w:val="007A3901"/>
    <w:rsid w:val="007D1606"/>
    <w:rsid w:val="007D4470"/>
    <w:rsid w:val="007E278F"/>
    <w:rsid w:val="007F0F58"/>
    <w:rsid w:val="007F57B6"/>
    <w:rsid w:val="008136B4"/>
    <w:rsid w:val="00813ADB"/>
    <w:rsid w:val="008208CB"/>
    <w:rsid w:val="0083110D"/>
    <w:rsid w:val="00857CAD"/>
    <w:rsid w:val="008602FA"/>
    <w:rsid w:val="0087190C"/>
    <w:rsid w:val="0089480B"/>
    <w:rsid w:val="008A2726"/>
    <w:rsid w:val="008C2119"/>
    <w:rsid w:val="00901E35"/>
    <w:rsid w:val="00906217"/>
    <w:rsid w:val="00923558"/>
    <w:rsid w:val="00950F06"/>
    <w:rsid w:val="009775BF"/>
    <w:rsid w:val="009819C9"/>
    <w:rsid w:val="009A7355"/>
    <w:rsid w:val="009D3752"/>
    <w:rsid w:val="00A01BD5"/>
    <w:rsid w:val="00A07D41"/>
    <w:rsid w:val="00A10787"/>
    <w:rsid w:val="00A11140"/>
    <w:rsid w:val="00A1292B"/>
    <w:rsid w:val="00A35A4D"/>
    <w:rsid w:val="00A4628E"/>
    <w:rsid w:val="00A60D93"/>
    <w:rsid w:val="00A7451C"/>
    <w:rsid w:val="00AA7230"/>
    <w:rsid w:val="00AD0AE9"/>
    <w:rsid w:val="00AE0D05"/>
    <w:rsid w:val="00AE1B8D"/>
    <w:rsid w:val="00B31FB5"/>
    <w:rsid w:val="00B371F2"/>
    <w:rsid w:val="00B421E5"/>
    <w:rsid w:val="00B72DCE"/>
    <w:rsid w:val="00B87977"/>
    <w:rsid w:val="00BB137C"/>
    <w:rsid w:val="00BB5A79"/>
    <w:rsid w:val="00BB6B57"/>
    <w:rsid w:val="00BC0BBF"/>
    <w:rsid w:val="00BC6455"/>
    <w:rsid w:val="00BD0D15"/>
    <w:rsid w:val="00BD67E1"/>
    <w:rsid w:val="00C05DA6"/>
    <w:rsid w:val="00C41666"/>
    <w:rsid w:val="00C65684"/>
    <w:rsid w:val="00C777D0"/>
    <w:rsid w:val="00C87F5A"/>
    <w:rsid w:val="00CA01ED"/>
    <w:rsid w:val="00CA5952"/>
    <w:rsid w:val="00CA65CA"/>
    <w:rsid w:val="00CB390D"/>
    <w:rsid w:val="00CE70CF"/>
    <w:rsid w:val="00CF1E8D"/>
    <w:rsid w:val="00D03666"/>
    <w:rsid w:val="00D366CE"/>
    <w:rsid w:val="00D4037E"/>
    <w:rsid w:val="00D60055"/>
    <w:rsid w:val="00D67300"/>
    <w:rsid w:val="00D8599A"/>
    <w:rsid w:val="00DB7A7E"/>
    <w:rsid w:val="00DC140D"/>
    <w:rsid w:val="00DE1F4B"/>
    <w:rsid w:val="00E4582B"/>
    <w:rsid w:val="00E63913"/>
    <w:rsid w:val="00E66467"/>
    <w:rsid w:val="00E839A0"/>
    <w:rsid w:val="00E8556D"/>
    <w:rsid w:val="00EC2F7E"/>
    <w:rsid w:val="00ED36A2"/>
    <w:rsid w:val="00ED751C"/>
    <w:rsid w:val="00F01256"/>
    <w:rsid w:val="00F073EB"/>
    <w:rsid w:val="00F312FB"/>
    <w:rsid w:val="00F328B0"/>
    <w:rsid w:val="00F3505E"/>
    <w:rsid w:val="00F4368F"/>
    <w:rsid w:val="00F46278"/>
    <w:rsid w:val="00F55CE2"/>
    <w:rsid w:val="00F568E9"/>
    <w:rsid w:val="00F604AE"/>
    <w:rsid w:val="00F77606"/>
    <w:rsid w:val="00FE6DF2"/>
    <w:rsid w:val="00FF7E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9996C7"/>
  <w15:docId w15:val="{F46886F7-AC75-4C60-8D1B-2AB023FC0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  <w:rsid w:val="00391F8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rsid w:val="004C55F6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paragraph" w:styleId="Intestazione">
    <w:name w:val="header"/>
    <w:basedOn w:val="Normale"/>
    <w:link w:val="IntestazioneCarattere"/>
    <w:uiPriority w:val="99"/>
    <w:unhideWhenUsed/>
    <w:rsid w:val="00D366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366CE"/>
  </w:style>
  <w:style w:type="paragraph" w:styleId="Pidipagina">
    <w:name w:val="footer"/>
    <w:basedOn w:val="Normale"/>
    <w:link w:val="PidipaginaCarattere"/>
    <w:uiPriority w:val="99"/>
    <w:unhideWhenUsed/>
    <w:rsid w:val="00D366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366C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366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366CE"/>
    <w:rPr>
      <w:rFonts w:ascii="Tahoma" w:hAnsi="Tahoma" w:cs="Tahoma"/>
      <w:sz w:val="16"/>
      <w:szCs w:val="16"/>
    </w:rPr>
  </w:style>
  <w:style w:type="paragraph" w:styleId="Nessunaspaziatura">
    <w:name w:val="No Spacing"/>
    <w:link w:val="NessunaspaziaturaCarattere"/>
    <w:uiPriority w:val="1"/>
    <w:qFormat/>
    <w:rsid w:val="00CF1E8D"/>
    <w:pPr>
      <w:spacing w:after="0" w:line="240" w:lineRule="auto"/>
    </w:pPr>
    <w:rPr>
      <w:rFonts w:eastAsiaTheme="minorEastAsia"/>
      <w:lang w:eastAsia="fr-FR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CF1E8D"/>
    <w:rPr>
      <w:rFonts w:eastAsiaTheme="minorEastAsia"/>
      <w:lang w:eastAsia="fr-FR"/>
    </w:rPr>
  </w:style>
  <w:style w:type="paragraph" w:styleId="Revisione">
    <w:name w:val="Revision"/>
    <w:hidden/>
    <w:uiPriority w:val="99"/>
    <w:semiHidden/>
    <w:rsid w:val="00297B9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2\Documents\LABORATORIO%20(08.06.17)\ABSTRACT%20E%20POSTER%20(08.06.17)\ESGLD%202017_08.06.17\ESGLD2017_Rigon_08.06.17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77EAB8-0513-434B-AB3D-6D418E7FB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ESGLD2017_Rigon_08.06.17</Template>
  <TotalTime>685</TotalTime>
  <Pages>2</Pages>
  <Words>527</Words>
  <Characters>3010</Characters>
  <Application>Microsoft Office Word</Application>
  <DocSecurity>0</DocSecurity>
  <Lines>25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21th ESGLD WORKSHOP 14-17 SEPTEMBER 2017, ECULLY (LYON), FRANCE</vt:lpstr>
      <vt:lpstr>21th ESGLD WORKSHOP 14-17 SEPTEMBER 2017, ECULLY (LYON), FRANCE</vt:lpstr>
    </vt:vector>
  </TitlesOfParts>
  <Company>Hewlett-Packard Company</Company>
  <LinksUpToDate>false</LinksUpToDate>
  <CharactersWithSpaces>3530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21th ESGLD WORKSHOP 14-17 SEPTEMBER 2017, ECULLY (LYON), FRANCE</dc:title>
  <dc:creator>Laura</dc:creator>
  <cp:lastModifiedBy>Laura</cp:lastModifiedBy>
  <cp:revision>75</cp:revision>
  <cp:lastPrinted>2017-05-09T10:16:00Z</cp:lastPrinted>
  <dcterms:created xsi:type="dcterms:W3CDTF">2017-06-08T08:19:00Z</dcterms:created>
  <dcterms:modified xsi:type="dcterms:W3CDTF">2017-06-09T14:46:00Z</dcterms:modified>
</cp:coreProperties>
</file>