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31FCE5" w14:textId="77777777" w:rsidR="005E241C" w:rsidRPr="006B4A88" w:rsidRDefault="000659F7" w:rsidP="00CE6D29">
      <w:pPr>
        <w:jc w:val="center"/>
        <w:rPr>
          <w:sz w:val="24"/>
          <w:szCs w:val="24"/>
          <w:lang w:val="en-US"/>
        </w:rPr>
      </w:pPr>
      <w:r w:rsidRPr="006B4A88">
        <w:rPr>
          <w:sz w:val="24"/>
          <w:szCs w:val="24"/>
          <w:lang w:val="en-US"/>
        </w:rPr>
        <w:t xml:space="preserve">Visually and aurally presented prime sentences </w:t>
      </w:r>
      <w:proofErr w:type="spellStart"/>
      <w:r w:rsidRPr="006B4A88">
        <w:rPr>
          <w:sz w:val="24"/>
          <w:szCs w:val="24"/>
        </w:rPr>
        <w:t>automatically</w:t>
      </w:r>
      <w:proofErr w:type="spellEnd"/>
      <w:r w:rsidRPr="006B4A88">
        <w:rPr>
          <w:sz w:val="24"/>
          <w:szCs w:val="24"/>
        </w:rPr>
        <w:t xml:space="preserve"> </w:t>
      </w:r>
      <w:proofErr w:type="spellStart"/>
      <w:r w:rsidRPr="006B4A88">
        <w:rPr>
          <w:sz w:val="24"/>
          <w:szCs w:val="24"/>
          <w:lang w:val="en-US"/>
        </w:rPr>
        <w:t>activat</w:t>
      </w:r>
      <w:proofErr w:type="spellEnd"/>
      <w:r w:rsidRPr="006B4A88">
        <w:rPr>
          <w:sz w:val="24"/>
          <w:szCs w:val="24"/>
        </w:rPr>
        <w:t xml:space="preserve">e </w:t>
      </w:r>
      <w:r w:rsidR="003867C4" w:rsidRPr="006B4A88">
        <w:rPr>
          <w:sz w:val="24"/>
          <w:szCs w:val="24"/>
          <w:lang w:val="en-US"/>
        </w:rPr>
        <w:t>our senses</w:t>
      </w:r>
    </w:p>
    <w:p w14:paraId="53D62CF1" w14:textId="4DC5F5C0" w:rsidR="00384EAF" w:rsidRPr="004219FF" w:rsidRDefault="00384EAF" w:rsidP="00384EAF">
      <w:pPr>
        <w:jc w:val="center"/>
        <w:rPr>
          <w:vertAlign w:val="superscript"/>
        </w:rPr>
      </w:pPr>
      <w:r w:rsidRPr="00384EAF">
        <w:t>Scerrati E.</w:t>
      </w:r>
      <w:r w:rsidR="00BE3025">
        <w:rPr>
          <w:vertAlign w:val="superscript"/>
        </w:rPr>
        <w:t>1</w:t>
      </w:r>
      <w:r w:rsidRPr="00384EAF">
        <w:t>, Baroni G.</w:t>
      </w:r>
      <w:r w:rsidR="00BE3025">
        <w:rPr>
          <w:vertAlign w:val="superscript"/>
        </w:rPr>
        <w:t>1</w:t>
      </w:r>
      <w:r w:rsidRPr="00384EAF">
        <w:t xml:space="preserve">, </w:t>
      </w:r>
      <w:r>
        <w:t>Borghi A.M.</w:t>
      </w:r>
      <w:r w:rsidR="00BE3025">
        <w:rPr>
          <w:vertAlign w:val="superscript"/>
        </w:rPr>
        <w:t>2,3</w:t>
      </w:r>
      <w:r>
        <w:t xml:space="preserve">, </w:t>
      </w:r>
      <w:r w:rsidRPr="00384EAF">
        <w:t>Galatolo R.</w:t>
      </w:r>
      <w:r w:rsidR="00BE3025">
        <w:rPr>
          <w:vertAlign w:val="superscript"/>
        </w:rPr>
        <w:t>1</w:t>
      </w:r>
      <w:r w:rsidRPr="00384EAF">
        <w:t>, Lugli L.</w:t>
      </w:r>
      <w:r w:rsidR="00BE3025">
        <w:rPr>
          <w:vertAlign w:val="superscript"/>
        </w:rPr>
        <w:t>1</w:t>
      </w:r>
      <w:r w:rsidRPr="00384EAF">
        <w:t>, Nicoletti, R.</w:t>
      </w:r>
      <w:r w:rsidR="00BE3025">
        <w:rPr>
          <w:vertAlign w:val="superscript"/>
        </w:rPr>
        <w:t>1</w:t>
      </w:r>
    </w:p>
    <w:p w14:paraId="06CE006D" w14:textId="73014A76" w:rsidR="00384EAF" w:rsidRDefault="00BE3025" w:rsidP="00384EAF">
      <w:pPr>
        <w:jc w:val="center"/>
      </w:pPr>
      <w:r>
        <w:rPr>
          <w:vertAlign w:val="superscript"/>
        </w:rPr>
        <w:t xml:space="preserve">1 </w:t>
      </w:r>
      <w:r>
        <w:t xml:space="preserve">Department of Philosophy and Communication, </w:t>
      </w:r>
      <w:r w:rsidR="00384EAF">
        <w:t>University of Bologna</w:t>
      </w:r>
      <w:r>
        <w:t xml:space="preserve"> </w:t>
      </w:r>
    </w:p>
    <w:p w14:paraId="644627E1" w14:textId="02F488B3" w:rsidR="00BE3025" w:rsidRDefault="00BE3025" w:rsidP="004219FF">
      <w:pPr>
        <w:spacing w:after="0"/>
        <w:jc w:val="center"/>
      </w:pPr>
      <w:r>
        <w:rPr>
          <w:vertAlign w:val="superscript"/>
        </w:rPr>
        <w:t xml:space="preserve">2 </w:t>
      </w:r>
      <w:r w:rsidRPr="00BE3025">
        <w:t>Department of Psychology, University of Bologna</w:t>
      </w:r>
    </w:p>
    <w:p w14:paraId="56E7A969" w14:textId="37430CC7" w:rsidR="00BE3025" w:rsidRDefault="00BE3025" w:rsidP="004219FF">
      <w:pPr>
        <w:spacing w:after="0"/>
        <w:jc w:val="center"/>
      </w:pPr>
      <w:r>
        <w:rPr>
          <w:vertAlign w:val="superscript"/>
        </w:rPr>
        <w:t xml:space="preserve">3 </w:t>
      </w:r>
      <w:r>
        <w:t>Institute of Cognitive Sciences and Technologies</w:t>
      </w:r>
      <w:r w:rsidR="00181248">
        <w:t xml:space="preserve">, </w:t>
      </w:r>
      <w:r w:rsidR="00181248" w:rsidRPr="00181248">
        <w:t>It</w:t>
      </w:r>
      <w:r w:rsidR="00181248">
        <w:t>alian National Research Council</w:t>
      </w:r>
    </w:p>
    <w:p w14:paraId="2D20A3C7" w14:textId="77777777" w:rsidR="00181248" w:rsidRPr="00384EAF" w:rsidRDefault="00181248" w:rsidP="00CE6D29">
      <w:pPr>
        <w:spacing w:after="0"/>
        <w:jc w:val="center"/>
      </w:pPr>
    </w:p>
    <w:p w14:paraId="58C09A28" w14:textId="3EAB53E9" w:rsidR="00CE6D29" w:rsidRDefault="000659F7" w:rsidP="00CE6D29">
      <w:pPr>
        <w:spacing w:after="0" w:line="240" w:lineRule="auto"/>
        <w:rPr>
          <w:rFonts w:asciiTheme="majorHAnsi" w:hAnsiTheme="majorHAnsi"/>
          <w:lang w:val="en-US"/>
        </w:rPr>
      </w:pPr>
      <w:r w:rsidRPr="00384EAF">
        <w:rPr>
          <w:rFonts w:asciiTheme="majorHAnsi" w:hAnsiTheme="majorHAnsi"/>
        </w:rPr>
        <w:t xml:space="preserve">The </w:t>
      </w:r>
      <w:proofErr w:type="spellStart"/>
      <w:r w:rsidRPr="00384EAF">
        <w:rPr>
          <w:rFonts w:asciiTheme="majorHAnsi" w:hAnsiTheme="majorHAnsi"/>
        </w:rPr>
        <w:t>modality</w:t>
      </w:r>
      <w:proofErr w:type="spellEnd"/>
      <w:r w:rsidRPr="00384EAF">
        <w:rPr>
          <w:rFonts w:asciiTheme="majorHAnsi" w:hAnsiTheme="majorHAnsi"/>
        </w:rPr>
        <w:t>-switch effect (</w:t>
      </w:r>
      <w:proofErr w:type="spellStart"/>
      <w:r w:rsidRPr="00384EAF">
        <w:rPr>
          <w:rFonts w:asciiTheme="majorHAnsi" w:hAnsiTheme="majorHAnsi"/>
        </w:rPr>
        <w:t>henceforth</w:t>
      </w:r>
      <w:proofErr w:type="spellEnd"/>
      <w:r w:rsidRPr="00384EAF">
        <w:rPr>
          <w:rFonts w:asciiTheme="majorHAnsi" w:hAnsiTheme="majorHAnsi"/>
        </w:rPr>
        <w:t xml:space="preserve"> MSE</w:t>
      </w:r>
      <w:r w:rsidR="003867C4" w:rsidRPr="00384EAF">
        <w:rPr>
          <w:rFonts w:asciiTheme="majorHAnsi" w:hAnsiTheme="majorHAnsi"/>
        </w:rPr>
        <w:t>)</w:t>
      </w:r>
      <w:r w:rsidRPr="00384EAF">
        <w:rPr>
          <w:rFonts w:asciiTheme="majorHAnsi" w:hAnsiTheme="majorHAnsi"/>
        </w:rPr>
        <w:t xml:space="preserve"> </w:t>
      </w:r>
      <w:proofErr w:type="spellStart"/>
      <w:r w:rsidRPr="00384EAF">
        <w:rPr>
          <w:rFonts w:asciiTheme="majorHAnsi" w:hAnsiTheme="majorHAnsi"/>
        </w:rPr>
        <w:t>consists</w:t>
      </w:r>
      <w:proofErr w:type="spellEnd"/>
      <w:r w:rsidRPr="00384EAF">
        <w:rPr>
          <w:rFonts w:asciiTheme="majorHAnsi" w:hAnsiTheme="majorHAnsi"/>
        </w:rPr>
        <w:t xml:space="preserve"> in the processing </w:t>
      </w:r>
      <w:proofErr w:type="spellStart"/>
      <w:r w:rsidRPr="00384EAF">
        <w:rPr>
          <w:rFonts w:asciiTheme="majorHAnsi" w:hAnsiTheme="majorHAnsi"/>
        </w:rPr>
        <w:t>cost</w:t>
      </w:r>
      <w:proofErr w:type="spellEnd"/>
      <w:r w:rsidRPr="00384EAF">
        <w:rPr>
          <w:rFonts w:asciiTheme="majorHAnsi" w:hAnsiTheme="majorHAnsi"/>
        </w:rPr>
        <w:t xml:space="preserve"> </w:t>
      </w:r>
      <w:proofErr w:type="spellStart"/>
      <w:r w:rsidRPr="00384EAF">
        <w:rPr>
          <w:rFonts w:asciiTheme="majorHAnsi" w:hAnsiTheme="majorHAnsi"/>
        </w:rPr>
        <w:t>typically</w:t>
      </w:r>
      <w:proofErr w:type="spellEnd"/>
      <w:r w:rsidRPr="00384EAF">
        <w:rPr>
          <w:rFonts w:asciiTheme="majorHAnsi" w:hAnsiTheme="majorHAnsi"/>
        </w:rPr>
        <w:t xml:space="preserve"> </w:t>
      </w:r>
      <w:proofErr w:type="spellStart"/>
      <w:r w:rsidRPr="00384EAF">
        <w:rPr>
          <w:rFonts w:asciiTheme="majorHAnsi" w:hAnsiTheme="majorHAnsi"/>
        </w:rPr>
        <w:t>associated</w:t>
      </w:r>
      <w:proofErr w:type="spellEnd"/>
      <w:r w:rsidRPr="00384EAF">
        <w:rPr>
          <w:rFonts w:asciiTheme="majorHAnsi" w:hAnsiTheme="majorHAnsi"/>
        </w:rPr>
        <w:t xml:space="preserve"> with the s</w:t>
      </w:r>
      <w:proofErr w:type="spellStart"/>
      <w:r w:rsidRPr="00384EAF">
        <w:rPr>
          <w:rFonts w:asciiTheme="majorHAnsi" w:hAnsiTheme="majorHAnsi"/>
          <w:lang w:val="en-US"/>
        </w:rPr>
        <w:t>hift</w:t>
      </w:r>
      <w:proofErr w:type="spellEnd"/>
      <w:r w:rsidRPr="00384EAF">
        <w:rPr>
          <w:rFonts w:asciiTheme="majorHAnsi" w:hAnsiTheme="majorHAnsi"/>
        </w:rPr>
        <w:t xml:space="preserve"> of</w:t>
      </w:r>
      <w:r w:rsidRPr="00384EAF">
        <w:rPr>
          <w:rFonts w:asciiTheme="majorHAnsi" w:hAnsiTheme="majorHAnsi"/>
          <w:lang w:val="en-US"/>
        </w:rPr>
        <w:t xml:space="preserve"> attention from one sensory modality to another while discriminating the spatial location of a perceptual signal</w:t>
      </w:r>
      <w:r w:rsidR="003867C4" w:rsidRPr="00384EAF">
        <w:rPr>
          <w:rFonts w:asciiTheme="majorHAnsi" w:hAnsiTheme="majorHAnsi"/>
          <w:lang w:val="en-US"/>
        </w:rPr>
        <w:t xml:space="preserve"> (</w:t>
      </w:r>
      <w:r w:rsidR="003867C4" w:rsidRPr="00384EAF">
        <w:rPr>
          <w:rFonts w:asciiTheme="majorHAnsi" w:hAnsiTheme="majorHAnsi"/>
        </w:rPr>
        <w:t>Spence et al. 2001)</w:t>
      </w:r>
      <w:r w:rsidRPr="00384EAF">
        <w:rPr>
          <w:rFonts w:asciiTheme="majorHAnsi" w:hAnsiTheme="majorHAnsi"/>
        </w:rPr>
        <w:t>.</w:t>
      </w:r>
      <w:r w:rsidRPr="00384EAF">
        <w:rPr>
          <w:rFonts w:asciiTheme="majorHAnsi" w:hAnsiTheme="majorHAnsi"/>
          <w:lang w:val="en-US"/>
        </w:rPr>
        <w:t xml:space="preserve"> Interestingly, this effect</w:t>
      </w:r>
      <w:r w:rsidR="003867C4" w:rsidRPr="00384EAF">
        <w:rPr>
          <w:rFonts w:asciiTheme="majorHAnsi" w:hAnsiTheme="majorHAnsi"/>
          <w:lang w:val="en-US"/>
        </w:rPr>
        <w:t xml:space="preserve"> also</w:t>
      </w:r>
      <w:r w:rsidRPr="00384EAF">
        <w:rPr>
          <w:rFonts w:asciiTheme="majorHAnsi" w:hAnsiTheme="majorHAnsi"/>
          <w:lang w:val="en-US"/>
        </w:rPr>
        <w:t xml:space="preserve"> </w:t>
      </w:r>
      <w:proofErr w:type="spellStart"/>
      <w:r w:rsidRPr="00384EAF">
        <w:rPr>
          <w:rFonts w:asciiTheme="majorHAnsi" w:hAnsiTheme="majorHAnsi"/>
        </w:rPr>
        <w:t>occurs</w:t>
      </w:r>
      <w:proofErr w:type="spellEnd"/>
      <w:r w:rsidRPr="00384EAF">
        <w:rPr>
          <w:rFonts w:asciiTheme="majorHAnsi" w:hAnsiTheme="majorHAnsi"/>
        </w:rPr>
        <w:t xml:space="preserve"> </w:t>
      </w:r>
      <w:proofErr w:type="spellStart"/>
      <w:r w:rsidRPr="00384EAF">
        <w:rPr>
          <w:rFonts w:asciiTheme="majorHAnsi" w:hAnsiTheme="majorHAnsi"/>
        </w:rPr>
        <w:t>during</w:t>
      </w:r>
      <w:proofErr w:type="spellEnd"/>
      <w:r w:rsidRPr="00384EAF">
        <w:rPr>
          <w:rFonts w:asciiTheme="majorHAnsi" w:hAnsiTheme="majorHAnsi"/>
        </w:rPr>
        <w:t xml:space="preserve"> conceptual processing,</w:t>
      </w:r>
      <w:r w:rsidRPr="00384EAF">
        <w:rPr>
          <w:rFonts w:asciiTheme="majorHAnsi" w:hAnsiTheme="majorHAnsi"/>
          <w:lang w:val="en-US"/>
        </w:rPr>
        <w:t xml:space="preserve"> when different-modality properties for concepts </w:t>
      </w:r>
      <w:proofErr w:type="gramStart"/>
      <w:r w:rsidRPr="00384EAF">
        <w:rPr>
          <w:rFonts w:asciiTheme="majorHAnsi" w:hAnsiTheme="majorHAnsi"/>
        </w:rPr>
        <w:t>are</w:t>
      </w:r>
      <w:r w:rsidRPr="00384EAF">
        <w:rPr>
          <w:rFonts w:asciiTheme="majorHAnsi" w:hAnsiTheme="majorHAnsi"/>
          <w:lang w:val="en-US"/>
        </w:rPr>
        <w:t xml:space="preserve"> processed</w:t>
      </w:r>
      <w:proofErr w:type="gramEnd"/>
      <w:r w:rsidRPr="00384EAF">
        <w:rPr>
          <w:rFonts w:asciiTheme="majorHAnsi" w:hAnsiTheme="majorHAnsi"/>
          <w:lang w:val="en-US"/>
        </w:rPr>
        <w:t xml:space="preserve"> during a property verification task (</w:t>
      </w:r>
      <w:r w:rsidR="00BA6128">
        <w:rPr>
          <w:rFonts w:asciiTheme="majorHAnsi" w:hAnsiTheme="majorHAnsi"/>
          <w:lang w:val="en-US"/>
        </w:rPr>
        <w:t xml:space="preserve">Lynott &amp; Connell, 2009; Marques, 2006; </w:t>
      </w:r>
      <w:r w:rsidRPr="00384EAF">
        <w:rPr>
          <w:rFonts w:asciiTheme="majorHAnsi" w:hAnsiTheme="majorHAnsi"/>
          <w:lang w:val="en-US"/>
        </w:rPr>
        <w:t>Pecher et al. 2003, 2004; van Dantzig et al. 2008).</w:t>
      </w:r>
    </w:p>
    <w:p w14:paraId="67F0C1C3" w14:textId="62F96B94" w:rsidR="005E241C" w:rsidRPr="00384EAF" w:rsidRDefault="000659F7" w:rsidP="00CE6D29">
      <w:pPr>
        <w:spacing w:after="0" w:line="240" w:lineRule="auto"/>
        <w:rPr>
          <w:rFonts w:asciiTheme="majorHAnsi" w:hAnsiTheme="majorHAnsi"/>
          <w:lang w:val="en-US"/>
        </w:rPr>
      </w:pPr>
      <w:r w:rsidRPr="00384EAF">
        <w:rPr>
          <w:rFonts w:asciiTheme="majorHAnsi" w:hAnsiTheme="majorHAnsi"/>
          <w:lang w:val="en-US"/>
        </w:rPr>
        <w:t xml:space="preserve">We hypothesized that the MSE would be the result of an automatic perceptual simulation and that it would emerge independently of the stimuli presentation’s modality. </w:t>
      </w:r>
      <w:r w:rsidRPr="00384EAF">
        <w:rPr>
          <w:rFonts w:asciiTheme="majorHAnsi" w:hAnsiTheme="majorHAnsi"/>
        </w:rPr>
        <w:t>We run an</w:t>
      </w:r>
      <w:r w:rsidRPr="00384EAF">
        <w:rPr>
          <w:rFonts w:asciiTheme="majorHAnsi" w:hAnsiTheme="majorHAnsi"/>
          <w:lang w:val="en-US"/>
        </w:rPr>
        <w:t xml:space="preserve"> Experiment in which participants were first exposed to a prime sentence describing a light or a sound’s perceptual property (e.g., “The light is flickering”, “The sound is echoing”), then required to perform a property-verification task on a target sentence (e.g., “Butter is yellowish”, “Leaves rustle”). The prime sentence could share (i.e., visual - visual, auditory - auditory; </w:t>
      </w:r>
      <w:proofErr w:type="gramStart"/>
      <w:r w:rsidRPr="00384EAF">
        <w:rPr>
          <w:rFonts w:asciiTheme="majorHAnsi" w:hAnsiTheme="majorHAnsi"/>
          <w:lang w:val="en-US"/>
        </w:rPr>
        <w:t>Same</w:t>
      </w:r>
      <w:proofErr w:type="gramEnd"/>
      <w:r w:rsidRPr="00384EAF">
        <w:rPr>
          <w:rFonts w:asciiTheme="majorHAnsi" w:hAnsiTheme="majorHAnsi"/>
          <w:lang w:val="en-US"/>
        </w:rPr>
        <w:t xml:space="preserve"> modality) or not (i.e., visual - auditory;</w:t>
      </w:r>
      <w:r w:rsidR="0041278B" w:rsidRPr="00384EAF">
        <w:rPr>
          <w:rFonts w:asciiTheme="majorHAnsi" w:hAnsiTheme="majorHAnsi"/>
          <w:lang w:val="en-US"/>
        </w:rPr>
        <w:t xml:space="preserve"> </w:t>
      </w:r>
      <w:r w:rsidRPr="00384EAF">
        <w:rPr>
          <w:rFonts w:asciiTheme="majorHAnsi" w:hAnsiTheme="majorHAnsi"/>
          <w:lang w:val="en-US"/>
        </w:rPr>
        <w:t xml:space="preserve">auditory - visual, Different modality; neutral – visual; neutral – auditory; Neutral modality) the target’s modality. Crucially, we manipulated the stimuli’s presentation modality: 32 participants were faced with written sentences, while other 32 participants were faced with aurally presented sentences. An ANOVA with Modality (same vs. different vs. neutral) as a within-subject factor and Condition (visual vs. auditory) as a between-subjects factor was performed. Results show a cost when two different modalities alternate, compared to when the same modality is repeated (p &lt; .001, </w:t>
      </w:r>
      <w:r w:rsidRPr="00384EAF">
        <w:rPr>
          <w:rFonts w:asciiTheme="majorHAnsi" w:hAnsiTheme="majorHAnsi"/>
        </w:rPr>
        <w:t>η</w:t>
      </w:r>
      <w:r w:rsidRPr="00384EAF">
        <w:rPr>
          <w:rFonts w:asciiTheme="majorHAnsi" w:hAnsiTheme="majorHAnsi"/>
          <w:vertAlign w:val="subscript"/>
          <w:lang w:val="en-US"/>
        </w:rPr>
        <w:t>p</w:t>
      </w:r>
      <w:r w:rsidRPr="00384EAF">
        <w:rPr>
          <w:rFonts w:asciiTheme="majorHAnsi" w:hAnsiTheme="majorHAnsi"/>
          <w:vertAlign w:val="superscript"/>
          <w:lang w:val="en-US"/>
        </w:rPr>
        <w:t>2</w:t>
      </w:r>
      <w:r w:rsidRPr="00384EAF">
        <w:rPr>
          <w:rFonts w:asciiTheme="majorHAnsi" w:hAnsiTheme="majorHAnsi"/>
          <w:lang w:val="en-US"/>
        </w:rPr>
        <w:t xml:space="preserve"> = .485) with both visual and auditory stimuli’s presentations.  </w:t>
      </w:r>
    </w:p>
    <w:p w14:paraId="1A463992" w14:textId="1B63C51F" w:rsidR="005E241C" w:rsidRPr="00384EAF" w:rsidRDefault="000659F7" w:rsidP="00CE6D29">
      <w:pPr>
        <w:spacing w:after="0" w:line="240" w:lineRule="auto"/>
        <w:rPr>
          <w:rFonts w:asciiTheme="majorHAnsi" w:hAnsiTheme="majorHAnsi"/>
          <w:lang w:val="en-US"/>
        </w:rPr>
      </w:pPr>
      <w:r w:rsidRPr="00384EAF">
        <w:rPr>
          <w:rFonts w:asciiTheme="majorHAnsi" w:hAnsiTheme="majorHAnsi"/>
          <w:lang w:val="en-US"/>
        </w:rPr>
        <w:t>We conclude that sensory modalities can be automatically pre-activated through the simulation of either read or listened linguistic stimuli</w:t>
      </w:r>
      <w:r w:rsidRPr="00384EAF">
        <w:rPr>
          <w:rFonts w:asciiTheme="majorHAnsi" w:hAnsiTheme="majorHAnsi"/>
        </w:rPr>
        <w:t xml:space="preserve"> describing visual and acustic perceptual properties</w:t>
      </w:r>
      <w:r w:rsidRPr="00384EAF">
        <w:rPr>
          <w:rFonts w:asciiTheme="majorHAnsi" w:hAnsiTheme="majorHAnsi"/>
          <w:lang w:val="en-US"/>
        </w:rPr>
        <w:t>. This result</w:t>
      </w:r>
      <w:r w:rsidR="0041278B" w:rsidRPr="00384EAF">
        <w:rPr>
          <w:rFonts w:asciiTheme="majorHAnsi" w:hAnsiTheme="majorHAnsi"/>
          <w:lang w:val="en-US"/>
        </w:rPr>
        <w:t xml:space="preserve"> supports </w:t>
      </w:r>
      <w:r w:rsidRPr="00384EAF">
        <w:rPr>
          <w:rFonts w:asciiTheme="majorHAnsi" w:hAnsiTheme="majorHAnsi"/>
          <w:lang w:val="en-US"/>
        </w:rPr>
        <w:t>the embodied and grounded cognition view which claims that conceptual knowledge is grounded into the perceptual system.</w:t>
      </w:r>
      <w:bookmarkStart w:id="0" w:name="_GoBack"/>
      <w:bookmarkEnd w:id="0"/>
    </w:p>
    <w:sectPr w:rsidR="005E241C" w:rsidRPr="00384EAF">
      <w:pgSz w:w="11906" w:h="16838"/>
      <w:pgMar w:top="1417" w:right="1134" w:bottom="1134" w:left="1134" w:header="708" w:footer="708" w:gutter="0"/>
      <w:cols w:sep="1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7E7"/>
    <w:rsid w:val="00052A1E"/>
    <w:rsid w:val="000659F7"/>
    <w:rsid w:val="000708DE"/>
    <w:rsid w:val="00097989"/>
    <w:rsid w:val="000C5C0F"/>
    <w:rsid w:val="000F50E8"/>
    <w:rsid w:val="00172DBB"/>
    <w:rsid w:val="00181248"/>
    <w:rsid w:val="00181C68"/>
    <w:rsid w:val="001B6783"/>
    <w:rsid w:val="001D7355"/>
    <w:rsid w:val="002264C8"/>
    <w:rsid w:val="00281BBF"/>
    <w:rsid w:val="00290304"/>
    <w:rsid w:val="002976F4"/>
    <w:rsid w:val="002B5E08"/>
    <w:rsid w:val="002C2C3C"/>
    <w:rsid w:val="002F17E7"/>
    <w:rsid w:val="0031493B"/>
    <w:rsid w:val="00384EAF"/>
    <w:rsid w:val="003867C4"/>
    <w:rsid w:val="003B1DF7"/>
    <w:rsid w:val="003E274A"/>
    <w:rsid w:val="003F3789"/>
    <w:rsid w:val="0041278B"/>
    <w:rsid w:val="004219FF"/>
    <w:rsid w:val="00451187"/>
    <w:rsid w:val="004956BA"/>
    <w:rsid w:val="004C763D"/>
    <w:rsid w:val="004F72BB"/>
    <w:rsid w:val="0050296E"/>
    <w:rsid w:val="00536842"/>
    <w:rsid w:val="005A2DF7"/>
    <w:rsid w:val="005B5894"/>
    <w:rsid w:val="005E241C"/>
    <w:rsid w:val="00613790"/>
    <w:rsid w:val="00625C82"/>
    <w:rsid w:val="00642CDA"/>
    <w:rsid w:val="0065037B"/>
    <w:rsid w:val="0065688F"/>
    <w:rsid w:val="006B4A88"/>
    <w:rsid w:val="006C3292"/>
    <w:rsid w:val="006D0E3F"/>
    <w:rsid w:val="006E4900"/>
    <w:rsid w:val="0070720D"/>
    <w:rsid w:val="00716A65"/>
    <w:rsid w:val="00723EEA"/>
    <w:rsid w:val="00747345"/>
    <w:rsid w:val="0076700D"/>
    <w:rsid w:val="007762B7"/>
    <w:rsid w:val="007A43C5"/>
    <w:rsid w:val="007F4B29"/>
    <w:rsid w:val="0080453F"/>
    <w:rsid w:val="00814419"/>
    <w:rsid w:val="00830CE6"/>
    <w:rsid w:val="008723DD"/>
    <w:rsid w:val="008F3EEE"/>
    <w:rsid w:val="0090674D"/>
    <w:rsid w:val="009075D2"/>
    <w:rsid w:val="009208AD"/>
    <w:rsid w:val="0092634F"/>
    <w:rsid w:val="00975B17"/>
    <w:rsid w:val="009959E7"/>
    <w:rsid w:val="009C3B01"/>
    <w:rsid w:val="009D1747"/>
    <w:rsid w:val="009E4858"/>
    <w:rsid w:val="00A512D8"/>
    <w:rsid w:val="00A973C3"/>
    <w:rsid w:val="00AB2B8B"/>
    <w:rsid w:val="00AC3594"/>
    <w:rsid w:val="00AE6B54"/>
    <w:rsid w:val="00BA6128"/>
    <w:rsid w:val="00BA6D50"/>
    <w:rsid w:val="00BC27EF"/>
    <w:rsid w:val="00BC6317"/>
    <w:rsid w:val="00BD308D"/>
    <w:rsid w:val="00BE3025"/>
    <w:rsid w:val="00C62D34"/>
    <w:rsid w:val="00C639BA"/>
    <w:rsid w:val="00C72ECE"/>
    <w:rsid w:val="00CB16F5"/>
    <w:rsid w:val="00CE6D29"/>
    <w:rsid w:val="00CF5D57"/>
    <w:rsid w:val="00D32617"/>
    <w:rsid w:val="00D3304C"/>
    <w:rsid w:val="00D57AE1"/>
    <w:rsid w:val="00D767F5"/>
    <w:rsid w:val="00DE2AD1"/>
    <w:rsid w:val="00DE52F6"/>
    <w:rsid w:val="00E029C3"/>
    <w:rsid w:val="00F30A7E"/>
    <w:rsid w:val="00F37DFD"/>
    <w:rsid w:val="00FB2FF8"/>
    <w:rsid w:val="00FC7E00"/>
    <w:rsid w:val="00FD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9F27C"/>
  <w15:docId w15:val="{D07C9C8D-58BD-456E-ADF3-E5EFBEBE1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B678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1B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1BBF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9959E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9959E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9959E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959E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959E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369</Words>
  <Characters>2104</Characters>
  <Application>Microsoft Office Word</Application>
  <DocSecurity>0</DocSecurity>
  <Lines>17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 Scerrati</dc:creator>
  <cp:lastModifiedBy>Elisa Scerrati</cp:lastModifiedBy>
  <cp:revision>19</cp:revision>
  <dcterms:created xsi:type="dcterms:W3CDTF">2015-04-29T09:17:00Z</dcterms:created>
  <dcterms:modified xsi:type="dcterms:W3CDTF">2016-03-24T17:15:00Z</dcterms:modified>
</cp:coreProperties>
</file>