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2E9755" w14:textId="54AA727B" w:rsidR="003651CA" w:rsidRPr="00FC73AF" w:rsidRDefault="0053004C" w:rsidP="00956D58">
      <w:pPr>
        <w:pStyle w:val="NoSpacing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  <w:lang w:val="en-GB"/>
        </w:rPr>
        <w:t>C</w:t>
      </w:r>
      <w:r w:rsidR="00F37F20" w:rsidRPr="00FC73AF">
        <w:rPr>
          <w:rFonts w:ascii="Times New Roman" w:hAnsi="Times New Roman" w:cs="Times New Roman"/>
          <w:b/>
          <w:bCs/>
          <w:noProof/>
          <w:sz w:val="28"/>
          <w:szCs w:val="28"/>
          <w:lang w:val="en-GB"/>
        </w:rPr>
        <w:t xml:space="preserve">ellular uptake and metabolic degradation of a </w:t>
      </w:r>
      <w:r w:rsidR="00F37F20" w:rsidRPr="00FC73AF">
        <w:rPr>
          <w:rFonts w:ascii="Times New Roman" w:hAnsi="Times New Roman" w:cs="Times New Roman"/>
          <w:b/>
          <w:bCs/>
          <w:sz w:val="28"/>
          <w:szCs w:val="28"/>
          <w:lang w:val="en-GB"/>
        </w:rPr>
        <w:t>c</w:t>
      </w:r>
      <w:r w:rsidR="00F37F20" w:rsidRPr="00FC73AF">
        <w:rPr>
          <w:rFonts w:ascii="Times New Roman" w:hAnsi="Times New Roman" w:cs="Times New Roman"/>
          <w:b/>
          <w:bCs/>
          <w:sz w:val="28"/>
          <w:szCs w:val="28"/>
          <w:lang w:val="en-US"/>
        </w:rPr>
        <w:t>onjugate</w:t>
      </w:r>
      <w:r w:rsidR="00F37F20" w:rsidRPr="00FC73AF" w:rsidDel="008711F4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F37F20" w:rsidRPr="00FC73AF">
        <w:rPr>
          <w:rFonts w:ascii="Times New Roman" w:hAnsi="Times New Roman" w:cs="Times New Roman"/>
          <w:b/>
          <w:bCs/>
          <w:sz w:val="28"/>
          <w:szCs w:val="28"/>
          <w:lang w:val="en-US"/>
        </w:rPr>
        <w:t>of folic acid with an anticancer peptide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targeting the human Thymidylate synthase.</w:t>
      </w:r>
    </w:p>
    <w:p w14:paraId="3E40BD8E" w14:textId="638C1503" w:rsidR="00F37F20" w:rsidRPr="00F37F20" w:rsidRDefault="00F37F20" w:rsidP="00F37F20">
      <w:pPr>
        <w:pStyle w:val="NoSpacing"/>
        <w:jc w:val="center"/>
        <w:rPr>
          <w:rFonts w:ascii="Times New Roman" w:hAnsi="Times New Roman" w:cs="Times New Roman"/>
          <w:sz w:val="10"/>
          <w:szCs w:val="10"/>
          <w:lang w:val="en-US"/>
        </w:rPr>
      </w:pPr>
    </w:p>
    <w:p w14:paraId="724EDA99" w14:textId="27289F27" w:rsidR="00F37F20" w:rsidRDefault="0053004C" w:rsidP="00F37F20">
      <w:pPr>
        <w:pStyle w:val="NoSpacing"/>
        <w:jc w:val="center"/>
        <w:rPr>
          <w:rFonts w:ascii="Times New Roman" w:hAnsi="Times New Roman" w:cs="Times New Roman"/>
          <w:i/>
          <w:iCs/>
          <w:sz w:val="20"/>
          <w:szCs w:val="20"/>
          <w:vertAlign w:val="superscript"/>
        </w:rPr>
      </w:pPr>
      <w:r w:rsidRPr="0053004C">
        <w:rPr>
          <w:rFonts w:ascii="Times New Roman" w:hAnsi="Times New Roman" w:cs="Times New Roman"/>
          <w:i/>
          <w:iCs/>
          <w:sz w:val="20"/>
          <w:szCs w:val="20"/>
        </w:rPr>
        <w:t>Lorenzo Tagl</w:t>
      </w:r>
      <w:r>
        <w:rPr>
          <w:rFonts w:ascii="Times New Roman" w:hAnsi="Times New Roman" w:cs="Times New Roman"/>
          <w:i/>
          <w:iCs/>
          <w:sz w:val="20"/>
          <w:szCs w:val="20"/>
        </w:rPr>
        <w:t>ia</w:t>
      </w:r>
      <w:r w:rsidRPr="0053004C">
        <w:rPr>
          <w:rFonts w:ascii="Times New Roman" w:hAnsi="Times New Roman" w:cs="Times New Roman"/>
          <w:i/>
          <w:iCs/>
          <w:sz w:val="20"/>
          <w:szCs w:val="20"/>
        </w:rPr>
        <w:t>zucchi</w:t>
      </w:r>
      <w:r w:rsidR="00D24DEA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="000D02CA">
        <w:rPr>
          <w:rFonts w:ascii="Times New Roman" w:hAnsi="Times New Roman" w:cs="Times New Roman"/>
          <w:i/>
          <w:iCs/>
          <w:sz w:val="20"/>
          <w:szCs w:val="20"/>
          <w:vertAlign w:val="superscript"/>
        </w:rPr>
        <w:t>*</w:t>
      </w:r>
      <w:r w:rsidRPr="0053004C">
        <w:rPr>
          <w:rFonts w:ascii="Times New Roman" w:hAnsi="Times New Roman" w:cs="Times New Roman"/>
          <w:i/>
          <w:iCs/>
          <w:sz w:val="20"/>
          <w:szCs w:val="20"/>
        </w:rPr>
        <w:t>,</w:t>
      </w:r>
      <w:r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53004C">
        <w:rPr>
          <w:rFonts w:ascii="Times New Roman" w:hAnsi="Times New Roman" w:cs="Times New Roman"/>
          <w:i/>
          <w:iCs/>
          <w:sz w:val="20"/>
          <w:szCs w:val="20"/>
        </w:rPr>
        <w:t xml:space="preserve">Gaetano </w:t>
      </w:r>
      <w:proofErr w:type="spellStart"/>
      <w:r w:rsidRPr="0053004C">
        <w:rPr>
          <w:rFonts w:ascii="Times New Roman" w:hAnsi="Times New Roman" w:cs="Times New Roman"/>
          <w:i/>
          <w:iCs/>
          <w:sz w:val="20"/>
          <w:szCs w:val="20"/>
        </w:rPr>
        <w:t>Marve</w:t>
      </w:r>
      <w:r w:rsidR="00D24DEA">
        <w:rPr>
          <w:rFonts w:ascii="Times New Roman" w:hAnsi="Times New Roman" w:cs="Times New Roman"/>
          <w:i/>
          <w:iCs/>
          <w:sz w:val="20"/>
          <w:szCs w:val="20"/>
        </w:rPr>
        <w:t>rti</w:t>
      </w:r>
      <w:proofErr w:type="spellEnd"/>
      <w:r w:rsidR="00D24DEA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="000D02CA">
        <w:rPr>
          <w:rFonts w:ascii="Times New Roman" w:hAnsi="Times New Roman" w:cs="Times New Roman"/>
          <w:i/>
          <w:iCs/>
          <w:sz w:val="20"/>
          <w:szCs w:val="20"/>
          <w:vertAlign w:val="superscript"/>
        </w:rPr>
        <w:t>**</w:t>
      </w:r>
      <w:r w:rsidRPr="0053004C">
        <w:rPr>
          <w:rFonts w:ascii="Times New Roman" w:hAnsi="Times New Roman" w:cs="Times New Roman"/>
          <w:i/>
          <w:iCs/>
          <w:sz w:val="20"/>
          <w:szCs w:val="20"/>
        </w:rPr>
        <w:t>, D</w:t>
      </w:r>
      <w:r>
        <w:rPr>
          <w:rFonts w:ascii="Times New Roman" w:hAnsi="Times New Roman" w:cs="Times New Roman"/>
          <w:i/>
          <w:iCs/>
          <w:sz w:val="20"/>
          <w:szCs w:val="20"/>
        </w:rPr>
        <w:t>omenico D’Arca</w:t>
      </w:r>
      <w:r w:rsidR="00D24DEA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="000D02CA">
        <w:rPr>
          <w:rFonts w:ascii="Times New Roman" w:hAnsi="Times New Roman" w:cs="Times New Roman"/>
          <w:i/>
          <w:iCs/>
          <w:sz w:val="20"/>
          <w:szCs w:val="20"/>
          <w:vertAlign w:val="superscript"/>
        </w:rPr>
        <w:t>**</w:t>
      </w:r>
      <w:r>
        <w:rPr>
          <w:rFonts w:ascii="Times New Roman" w:hAnsi="Times New Roman" w:cs="Times New Roman"/>
          <w:i/>
          <w:iCs/>
          <w:sz w:val="20"/>
          <w:szCs w:val="20"/>
        </w:rPr>
        <w:t xml:space="preserve">, Glauco </w:t>
      </w:r>
      <w:proofErr w:type="spellStart"/>
      <w:r>
        <w:rPr>
          <w:rFonts w:ascii="Times New Roman" w:hAnsi="Times New Roman" w:cs="Times New Roman"/>
          <w:i/>
          <w:iCs/>
          <w:sz w:val="20"/>
          <w:szCs w:val="20"/>
        </w:rPr>
        <w:t>Ponterini</w:t>
      </w:r>
      <w:proofErr w:type="spellEnd"/>
      <w:r w:rsidR="00D24DEA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="000D02CA">
        <w:rPr>
          <w:rFonts w:ascii="Times New Roman" w:hAnsi="Times New Roman" w:cs="Times New Roman"/>
          <w:i/>
          <w:iCs/>
          <w:sz w:val="20"/>
          <w:szCs w:val="20"/>
          <w:vertAlign w:val="superscript"/>
        </w:rPr>
        <w:t>*</w:t>
      </w:r>
      <w:r>
        <w:rPr>
          <w:rFonts w:ascii="Times New Roman" w:hAnsi="Times New Roman" w:cs="Times New Roman"/>
          <w:i/>
          <w:iCs/>
          <w:sz w:val="20"/>
          <w:szCs w:val="20"/>
        </w:rPr>
        <w:t>, Maria Paola Costi</w:t>
      </w:r>
      <w:r w:rsidR="000D02CA">
        <w:rPr>
          <w:rFonts w:ascii="Times New Roman" w:hAnsi="Times New Roman" w:cs="Times New Roman"/>
          <w:i/>
          <w:iCs/>
          <w:sz w:val="20"/>
          <w:szCs w:val="20"/>
          <w:vertAlign w:val="superscript"/>
        </w:rPr>
        <w:t>*</w:t>
      </w:r>
    </w:p>
    <w:p w14:paraId="6715C777" w14:textId="77777777" w:rsidR="00D24DEA" w:rsidRPr="00D24DEA" w:rsidRDefault="00D24DEA" w:rsidP="00F37F20">
      <w:pPr>
        <w:pStyle w:val="NoSpacing"/>
        <w:jc w:val="center"/>
        <w:rPr>
          <w:rFonts w:ascii="Times New Roman" w:hAnsi="Times New Roman" w:cs="Times New Roman"/>
          <w:i/>
          <w:iCs/>
          <w:sz w:val="8"/>
          <w:szCs w:val="8"/>
          <w:vertAlign w:val="superscript"/>
        </w:rPr>
      </w:pPr>
    </w:p>
    <w:p w14:paraId="3157D663" w14:textId="4D36FAA4" w:rsidR="00D24DEA" w:rsidRPr="00D24DEA" w:rsidRDefault="000D02CA" w:rsidP="00F37F20">
      <w:pPr>
        <w:pStyle w:val="NoSpacing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i/>
          <w:iCs/>
          <w:sz w:val="16"/>
          <w:szCs w:val="16"/>
          <w:vertAlign w:val="superscript"/>
        </w:rPr>
        <w:t>*</w:t>
      </w:r>
      <w:r w:rsidR="00D24DEA" w:rsidRPr="00D24DEA">
        <w:rPr>
          <w:rFonts w:ascii="Times New Roman" w:hAnsi="Times New Roman" w:cs="Times New Roman"/>
          <w:i/>
          <w:iCs/>
          <w:sz w:val="16"/>
          <w:szCs w:val="16"/>
          <w:vertAlign w:val="superscript"/>
        </w:rPr>
        <w:t xml:space="preserve"> </w:t>
      </w:r>
      <w:proofErr w:type="spellStart"/>
      <w:r w:rsidR="00D24DEA" w:rsidRPr="00D24DEA">
        <w:rPr>
          <w:rFonts w:ascii="Times New Roman" w:hAnsi="Times New Roman" w:cs="Times New Roman"/>
          <w:sz w:val="16"/>
          <w:szCs w:val="16"/>
        </w:rPr>
        <w:t>Dept</w:t>
      </w:r>
      <w:proofErr w:type="spellEnd"/>
      <w:r w:rsidR="00D24DEA" w:rsidRPr="00D24DEA">
        <w:rPr>
          <w:rFonts w:ascii="Times New Roman" w:hAnsi="Times New Roman" w:cs="Times New Roman"/>
          <w:sz w:val="16"/>
          <w:szCs w:val="16"/>
        </w:rPr>
        <w:t>. Life Sciences, Via Campi 103, University of Modena and Reggio Emilia, 41125, Modena</w:t>
      </w:r>
    </w:p>
    <w:p w14:paraId="26C0C79A" w14:textId="2C3A1105" w:rsidR="00D24DEA" w:rsidRPr="00BC3F5C" w:rsidRDefault="000D02CA" w:rsidP="00F37F20">
      <w:pPr>
        <w:pStyle w:val="NoSpacing"/>
        <w:jc w:val="center"/>
        <w:rPr>
          <w:rFonts w:ascii="Times New Roman" w:hAnsi="Times New Roman" w:cs="Times New Roman"/>
          <w:i/>
          <w:iCs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  <w:vertAlign w:val="superscript"/>
        </w:rPr>
        <w:t>**</w:t>
      </w:r>
      <w:r w:rsidR="00D24DEA" w:rsidRPr="00BC3F5C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proofErr w:type="spellStart"/>
      <w:r w:rsidR="00D24DEA" w:rsidRPr="00BC3F5C">
        <w:rPr>
          <w:rFonts w:ascii="Times New Roman" w:hAnsi="Times New Roman" w:cs="Times New Roman"/>
          <w:sz w:val="16"/>
          <w:szCs w:val="16"/>
        </w:rPr>
        <w:t>Dept</w:t>
      </w:r>
      <w:proofErr w:type="spellEnd"/>
      <w:r w:rsidR="00D24DEA" w:rsidRPr="00BC3F5C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="00D24DEA" w:rsidRPr="00BC3F5C">
        <w:rPr>
          <w:rFonts w:ascii="Times New Roman" w:hAnsi="Times New Roman" w:cs="Times New Roman"/>
          <w:sz w:val="16"/>
          <w:szCs w:val="16"/>
        </w:rPr>
        <w:t>Biomedical</w:t>
      </w:r>
      <w:proofErr w:type="spellEnd"/>
      <w:r w:rsidR="00D24DEA" w:rsidRPr="00BC3F5C">
        <w:rPr>
          <w:rFonts w:ascii="Times New Roman" w:hAnsi="Times New Roman" w:cs="Times New Roman"/>
          <w:sz w:val="16"/>
          <w:szCs w:val="16"/>
        </w:rPr>
        <w:t xml:space="preserve">, </w:t>
      </w:r>
      <w:proofErr w:type="spellStart"/>
      <w:r w:rsidR="00D24DEA" w:rsidRPr="00BC3F5C">
        <w:rPr>
          <w:rFonts w:ascii="Times New Roman" w:hAnsi="Times New Roman" w:cs="Times New Roman"/>
          <w:sz w:val="16"/>
          <w:szCs w:val="16"/>
        </w:rPr>
        <w:t>Metabolic</w:t>
      </w:r>
      <w:proofErr w:type="spellEnd"/>
      <w:r w:rsidR="00D24DEA" w:rsidRPr="00BC3F5C">
        <w:rPr>
          <w:rFonts w:ascii="Times New Roman" w:hAnsi="Times New Roman" w:cs="Times New Roman"/>
          <w:sz w:val="16"/>
          <w:szCs w:val="16"/>
        </w:rPr>
        <w:t xml:space="preserve"> and </w:t>
      </w:r>
      <w:proofErr w:type="spellStart"/>
      <w:r w:rsidR="00D24DEA" w:rsidRPr="00BC3F5C">
        <w:rPr>
          <w:rFonts w:ascii="Times New Roman" w:hAnsi="Times New Roman" w:cs="Times New Roman"/>
          <w:sz w:val="16"/>
          <w:szCs w:val="16"/>
        </w:rPr>
        <w:t>Neural</w:t>
      </w:r>
      <w:proofErr w:type="spellEnd"/>
      <w:r w:rsidR="00D24DEA" w:rsidRPr="00BC3F5C">
        <w:rPr>
          <w:rFonts w:ascii="Times New Roman" w:hAnsi="Times New Roman" w:cs="Times New Roman"/>
          <w:sz w:val="16"/>
          <w:szCs w:val="16"/>
        </w:rPr>
        <w:t xml:space="preserve"> Sciences, Via Campi 287, University of Modena and Reggio Emilia</w:t>
      </w:r>
    </w:p>
    <w:p w14:paraId="37AF5ECC" w14:textId="77777777" w:rsidR="00F37F20" w:rsidRPr="00BC3F5C" w:rsidRDefault="00F37F20" w:rsidP="00D24DEA">
      <w:pPr>
        <w:pStyle w:val="NoSpacing"/>
        <w:rPr>
          <w:rFonts w:ascii="Times New Roman" w:hAnsi="Times New Roman" w:cs="Times New Roman"/>
          <w:i/>
          <w:iCs/>
          <w:sz w:val="24"/>
          <w:szCs w:val="24"/>
        </w:rPr>
      </w:pPr>
    </w:p>
    <w:p w14:paraId="7CDC88B7" w14:textId="09E891DA" w:rsidR="00314177" w:rsidRPr="00A4369E" w:rsidRDefault="00D24DEA" w:rsidP="00B725FD">
      <w:pPr>
        <w:pStyle w:val="NoSpacing"/>
        <w:jc w:val="both"/>
        <w:rPr>
          <w:noProof/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6880" behindDoc="0" locked="0" layoutInCell="1" allowOverlap="1" wp14:anchorId="6F5888A4" wp14:editId="3DA95E29">
                <wp:simplePos x="0" y="0"/>
                <wp:positionH relativeFrom="margin">
                  <wp:align>right</wp:align>
                </wp:positionH>
                <wp:positionV relativeFrom="paragraph">
                  <wp:posOffset>1790585</wp:posOffset>
                </wp:positionV>
                <wp:extent cx="2606040" cy="130175"/>
                <wp:effectExtent l="0" t="0" r="3810" b="3175"/>
                <wp:wrapThrough wrapText="bothSides">
                  <wp:wrapPolygon edited="0">
                    <wp:start x="0" y="0"/>
                    <wp:lineTo x="0" y="18966"/>
                    <wp:lineTo x="21474" y="18966"/>
                    <wp:lineTo x="21474" y="0"/>
                    <wp:lineTo x="0" y="0"/>
                  </wp:wrapPolygon>
                </wp:wrapThrough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6040" cy="13017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761B949" w14:textId="01666222" w:rsidR="008947ED" w:rsidRPr="004C13C1" w:rsidRDefault="008947ED" w:rsidP="008947ED">
                            <w:pPr>
                              <w:pStyle w:val="Caption"/>
                              <w:jc w:val="center"/>
                              <w:rPr>
                                <w:noProof/>
                                <w:color w:val="auto"/>
                              </w:rPr>
                            </w:pPr>
                            <w:r w:rsidRPr="004C13C1">
                              <w:rPr>
                                <w:color w:val="auto"/>
                              </w:rPr>
                              <w:t xml:space="preserve">Figure </w:t>
                            </w:r>
                            <w:r w:rsidR="00B7794C" w:rsidRPr="004C13C1">
                              <w:rPr>
                                <w:color w:val="auto"/>
                              </w:rPr>
                              <w:fldChar w:fldCharType="begin"/>
                            </w:r>
                            <w:r w:rsidR="00B7794C" w:rsidRPr="004C13C1">
                              <w:rPr>
                                <w:color w:val="auto"/>
                              </w:rPr>
                              <w:instrText xml:space="preserve"> SEQ Figure \* ARABIC </w:instrText>
                            </w:r>
                            <w:r w:rsidR="00B7794C" w:rsidRPr="004C13C1">
                              <w:rPr>
                                <w:color w:val="auto"/>
                              </w:rPr>
                              <w:fldChar w:fldCharType="separate"/>
                            </w:r>
                            <w:r w:rsidRPr="004C13C1">
                              <w:rPr>
                                <w:noProof/>
                                <w:color w:val="auto"/>
                              </w:rPr>
                              <w:t>1</w:t>
                            </w:r>
                            <w:r w:rsidR="00B7794C" w:rsidRPr="004C13C1">
                              <w:rPr>
                                <w:noProof/>
                                <w:color w:val="auto"/>
                              </w:rPr>
                              <w:fldChar w:fldCharType="end"/>
                            </w:r>
                            <w:r w:rsidRPr="004C13C1">
                              <w:rPr>
                                <w:color w:val="auto"/>
                              </w:rPr>
                              <w:t xml:space="preserve">. FA-LR </w:t>
                            </w:r>
                            <w:proofErr w:type="spellStart"/>
                            <w:r w:rsidRPr="004C13C1">
                              <w:rPr>
                                <w:color w:val="auto"/>
                              </w:rPr>
                              <w:t>conjugated</w:t>
                            </w:r>
                            <w:proofErr w:type="spellEnd"/>
                            <w:r w:rsidRPr="004C13C1">
                              <w:rPr>
                                <w:color w:val="auto"/>
                              </w:rPr>
                              <w:t xml:space="preserve"> peptide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5888A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154pt;margin-top:141pt;width:205.2pt;height:10.25pt;z-index:251706880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q6zKwIAAGAEAAAOAAAAZHJzL2Uyb0RvYy54bWysVE2P2jAQvVfqf7B8Lwm0pStEWFFWVJVW&#10;uytBtWfjOMSS7XHHhoT++o7zwbbbnqpezGTm+dlv3pjlbWsNOysMGlzBp5OcM+UklNodC/5tv313&#10;w1mIwpXCgFMFv6jAb1dv3ywbv1AzqMGUChmRuLBofMHrGP0iy4KslRVhAl45KlaAVkT6xGNWomiI&#10;3ZpslufzrAEsPYJUIVD2ri/yVcdfVUrGx6oKKjJTcLpb7Fbs1kNas9VSLI4ofK3lcA3xD7ewQjs6&#10;9Ep1J6JgJ9R/UFktEQJUcSLBZlBVWqpOA6mZ5q/U7GrhVaeFmhP8tU3h/9HKh/MTMl2Sd5w5Ycmi&#10;vWoj+wwtm6buND4sCLTzBIstpRNyyAdKJtFthTb9khxGderz5drbRCYpOZvn8/wDlSTVpu/z6aeP&#10;iSZ72e0xxC8KLEtBwZG861oqzvch9tARkg4LYHS51cakj1TYGGRnQT43tY5qIP8NZVzCOki7esKU&#10;yZLEXkqKYntoB30HKC8kG6Efm+DlVtNB9yLEJ4E0JySHZj8+0lIZaAoOQ8RZDfjjb/mEJ/uoyllD&#10;c1fw8P0kUHFmvjoyNg3pGOAYHMbAnewGSCKZRbfpQtqA0YxhhWCf6Ums0ylUEk7SWQWPY7iJ/fTT&#10;k5Jqve5ANIpexHu38zJRjw3dt88C/WBHJCMfYJxIsXjlSo/t27s+Rah0Z1lqaN/Foc80xp3pw5NL&#10;7+TX7w718sew+gkAAP//AwBQSwMEFAAGAAgAAAAhAI6R5J3eAAAACAEAAA8AAABkcnMvZG93bnJl&#10;di54bWxMj8FOwzAQRO9I/IO1SFwQdWpKVYVsKmjhBoeWqmc3NklEvI5sp0n/nuUEt1nNauZNsZ5c&#10;J842xNYTwnyWgbBUedNSjXD4fLtfgYhJk9GdJ4twsRHW5fVVoXPjR9rZ8z7VgkMo5hqhSanPpYxV&#10;Y52OM99bYu/LB6cTn6GWJuiRw10nVZYtpdMtcUOje7tpbPW9HxzCchuGcUebu+3h9V1/9LU6vlyO&#10;iLc30/MTiGSn9PcMv/iMDiUznfxAJooOgYckBLVSLNhezLMFiBPCQ6YeQZaF/D+g/AEAAP//AwBQ&#10;SwECLQAUAAYACAAAACEAtoM4kv4AAADhAQAAEwAAAAAAAAAAAAAAAAAAAAAAW0NvbnRlbnRfVHlw&#10;ZXNdLnhtbFBLAQItABQABgAIAAAAIQA4/SH/1gAAAJQBAAALAAAAAAAAAAAAAAAAAC8BAABfcmVs&#10;cy8ucmVsc1BLAQItABQABgAIAAAAIQByIq6zKwIAAGAEAAAOAAAAAAAAAAAAAAAAAC4CAABkcnMv&#10;ZTJvRG9jLnhtbFBLAQItABQABgAIAAAAIQCOkeSd3gAAAAgBAAAPAAAAAAAAAAAAAAAAAIUEAABk&#10;cnMvZG93bnJldi54bWxQSwUGAAAAAAQABADzAAAAkAUAAAAA&#10;" stroked="f">
                <v:textbox inset="0,0,0,0">
                  <w:txbxContent>
                    <w:p w14:paraId="0761B949" w14:textId="01666222" w:rsidR="008947ED" w:rsidRPr="004C13C1" w:rsidRDefault="008947ED" w:rsidP="008947ED">
                      <w:pPr>
                        <w:pStyle w:val="Caption"/>
                        <w:jc w:val="center"/>
                        <w:rPr>
                          <w:noProof/>
                          <w:color w:val="auto"/>
                        </w:rPr>
                      </w:pPr>
                      <w:r w:rsidRPr="004C13C1">
                        <w:rPr>
                          <w:color w:val="auto"/>
                        </w:rPr>
                        <w:t xml:space="preserve">Figure </w:t>
                      </w:r>
                      <w:r w:rsidR="00B7794C" w:rsidRPr="004C13C1">
                        <w:rPr>
                          <w:color w:val="auto"/>
                        </w:rPr>
                        <w:fldChar w:fldCharType="begin"/>
                      </w:r>
                      <w:r w:rsidR="00B7794C" w:rsidRPr="004C13C1">
                        <w:rPr>
                          <w:color w:val="auto"/>
                        </w:rPr>
                        <w:instrText xml:space="preserve"> SEQ Figure \* ARABIC </w:instrText>
                      </w:r>
                      <w:r w:rsidR="00B7794C" w:rsidRPr="004C13C1">
                        <w:rPr>
                          <w:color w:val="auto"/>
                        </w:rPr>
                        <w:fldChar w:fldCharType="separate"/>
                      </w:r>
                      <w:r w:rsidRPr="004C13C1">
                        <w:rPr>
                          <w:noProof/>
                          <w:color w:val="auto"/>
                        </w:rPr>
                        <w:t>1</w:t>
                      </w:r>
                      <w:r w:rsidR="00B7794C" w:rsidRPr="004C13C1">
                        <w:rPr>
                          <w:noProof/>
                          <w:color w:val="auto"/>
                        </w:rPr>
                        <w:fldChar w:fldCharType="end"/>
                      </w:r>
                      <w:r w:rsidRPr="004C13C1">
                        <w:rPr>
                          <w:color w:val="auto"/>
                        </w:rPr>
                        <w:t xml:space="preserve">. FA-LR </w:t>
                      </w:r>
                      <w:proofErr w:type="spellStart"/>
                      <w:r w:rsidRPr="004C13C1">
                        <w:rPr>
                          <w:color w:val="auto"/>
                        </w:rPr>
                        <w:t>conjugated</w:t>
                      </w:r>
                      <w:proofErr w:type="spellEnd"/>
                      <w:r w:rsidRPr="004C13C1">
                        <w:rPr>
                          <w:color w:val="auto"/>
                        </w:rPr>
                        <w:t xml:space="preserve"> peptide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  <w:r w:rsidR="008947ED">
        <w:rPr>
          <w:noProof/>
        </w:rPr>
        <w:drawing>
          <wp:anchor distT="0" distB="0" distL="114300" distR="114300" simplePos="0" relativeHeight="251704832" behindDoc="0" locked="0" layoutInCell="1" allowOverlap="1" wp14:anchorId="7E161554" wp14:editId="52A6A69D">
            <wp:simplePos x="0" y="0"/>
            <wp:positionH relativeFrom="margin">
              <wp:align>right</wp:align>
            </wp:positionH>
            <wp:positionV relativeFrom="paragraph">
              <wp:posOffset>532130</wp:posOffset>
            </wp:positionV>
            <wp:extent cx="2606040" cy="1254760"/>
            <wp:effectExtent l="0" t="0" r="3810" b="2540"/>
            <wp:wrapThrough wrapText="bothSides">
              <wp:wrapPolygon edited="0">
                <wp:start x="0" y="0"/>
                <wp:lineTo x="0" y="21316"/>
                <wp:lineTo x="21474" y="21316"/>
                <wp:lineTo x="21474" y="0"/>
                <wp:lineTo x="0" y="0"/>
              </wp:wrapPolygon>
            </wp:wrapThrough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harpenSoften amount="25000"/>
                              </a14:imgEffect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6040" cy="12547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947ED">
        <w:rPr>
          <w:rFonts w:ascii="Times New Roman" w:hAnsi="Times New Roman" w:cs="Times New Roman"/>
          <w:sz w:val="24"/>
          <w:szCs w:val="24"/>
          <w:lang w:val="en-GB"/>
        </w:rPr>
        <w:t xml:space="preserve">Human </w:t>
      </w:r>
      <w:r w:rsidR="004C13C1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8947ED">
        <w:rPr>
          <w:rFonts w:ascii="Times New Roman" w:hAnsi="Times New Roman" w:cs="Times New Roman"/>
          <w:sz w:val="24"/>
          <w:szCs w:val="24"/>
          <w:lang w:val="en-GB"/>
        </w:rPr>
        <w:t>hymidylate synthase (</w:t>
      </w:r>
      <w:proofErr w:type="spellStart"/>
      <w:r w:rsidR="008947ED">
        <w:rPr>
          <w:rFonts w:ascii="Times New Roman" w:hAnsi="Times New Roman" w:cs="Times New Roman"/>
          <w:sz w:val="24"/>
          <w:szCs w:val="24"/>
          <w:lang w:val="en-GB"/>
        </w:rPr>
        <w:t>hTS</w:t>
      </w:r>
      <w:proofErr w:type="spellEnd"/>
      <w:r w:rsidR="008947ED">
        <w:rPr>
          <w:rFonts w:ascii="Times New Roman" w:hAnsi="Times New Roman" w:cs="Times New Roman"/>
          <w:sz w:val="24"/>
          <w:szCs w:val="24"/>
          <w:lang w:val="en-GB"/>
        </w:rPr>
        <w:t xml:space="preserve">) </w:t>
      </w:r>
      <w:r w:rsidRPr="00D24DEA">
        <w:rPr>
          <w:rFonts w:ascii="Times New Roman" w:hAnsi="Times New Roman" w:cs="Times New Roman"/>
          <w:sz w:val="24"/>
          <w:szCs w:val="24"/>
          <w:lang w:val="en-GB"/>
        </w:rPr>
        <w:t xml:space="preserve">is an </w:t>
      </w:r>
      <w:r w:rsidRPr="00D24DEA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  <w:lang w:val="en-GB"/>
        </w:rPr>
        <w:t xml:space="preserve">enzyme that </w:t>
      </w:r>
      <w:r w:rsidR="004C13C1" w:rsidRPr="00D24DEA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  <w:lang w:val="en-GB"/>
        </w:rPr>
        <w:t>catalyses</w:t>
      </w:r>
      <w:r w:rsidRPr="00D24DEA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  <w:lang w:val="en-GB"/>
        </w:rPr>
        <w:t xml:space="preserve"> the conversion of </w:t>
      </w:r>
      <w:proofErr w:type="spellStart"/>
      <w:r w:rsidRPr="00D24DEA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  <w:lang w:val="en-GB"/>
        </w:rPr>
        <w:t>deoxyuridine</w:t>
      </w:r>
      <w:proofErr w:type="spellEnd"/>
      <w:r w:rsidRPr="00D24DEA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  <w:lang w:val="en-GB"/>
        </w:rPr>
        <w:t xml:space="preserve"> monophosphate (</w:t>
      </w:r>
      <w:proofErr w:type="spellStart"/>
      <w:r w:rsidRPr="00D24DEA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  <w:lang w:val="en-GB"/>
        </w:rPr>
        <w:t>dUMP</w:t>
      </w:r>
      <w:proofErr w:type="spellEnd"/>
      <w:r w:rsidRPr="00D24DEA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  <w:lang w:val="en-GB"/>
        </w:rPr>
        <w:t>) to deoxythymidine monophosphate (dTMP)</w:t>
      </w:r>
      <w:r>
        <w:rPr>
          <w:rFonts w:ascii="Times New Roman" w:hAnsi="Times New Roman" w:cs="Times New Roman"/>
          <w:sz w:val="24"/>
          <w:szCs w:val="24"/>
          <w:lang w:val="en-GB"/>
        </w:rPr>
        <w:t>, and</w:t>
      </w:r>
      <w:r w:rsidR="00FE579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the key enzyme of folate cycle</w:t>
      </w:r>
      <w:r w:rsidR="00E80C1C">
        <w:rPr>
          <w:rFonts w:ascii="Times New Roman" w:hAnsi="Times New Roman" w:cs="Times New Roman"/>
          <w:sz w:val="24"/>
          <w:szCs w:val="24"/>
          <w:lang w:val="en-GB"/>
        </w:rPr>
        <w:t xml:space="preserve"> for the DNA biosynthesis</w:t>
      </w:r>
      <w:r w:rsidR="00FE5796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FE5796">
        <w:rPr>
          <w:rStyle w:val="FootnoteReference"/>
          <w:rFonts w:ascii="Times New Roman" w:hAnsi="Times New Roman" w:cs="Times New Roman"/>
          <w:sz w:val="24"/>
          <w:szCs w:val="24"/>
          <w:lang w:val="en-GB"/>
        </w:rPr>
        <w:footnoteReference w:id="1"/>
      </w:r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 xml:space="preserve"> </w:t>
      </w:r>
      <w:r w:rsidR="00BC06DF">
        <w:rPr>
          <w:rFonts w:ascii="Times New Roman" w:hAnsi="Times New Roman" w:cs="Times New Roman"/>
          <w:sz w:val="24"/>
          <w:szCs w:val="24"/>
          <w:lang w:val="en-GB"/>
        </w:rPr>
        <w:t>We have designed a</w:t>
      </w:r>
      <w:r w:rsidR="00F37F2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64F7C">
        <w:rPr>
          <w:rFonts w:ascii="Times New Roman" w:hAnsi="Times New Roman" w:cs="Times New Roman"/>
          <w:sz w:val="24"/>
          <w:szCs w:val="24"/>
          <w:lang w:val="en-GB"/>
        </w:rPr>
        <w:t>novel</w:t>
      </w:r>
      <w:r w:rsidR="00F37F2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256F8">
        <w:rPr>
          <w:rFonts w:ascii="Times New Roman" w:hAnsi="Times New Roman" w:cs="Times New Roman"/>
          <w:sz w:val="24"/>
          <w:szCs w:val="24"/>
          <w:lang w:val="en-GB"/>
        </w:rPr>
        <w:t>hTS</w:t>
      </w:r>
      <w:proofErr w:type="spellEnd"/>
      <w:r w:rsidR="00C256F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3004C">
        <w:rPr>
          <w:rFonts w:ascii="Times New Roman" w:hAnsi="Times New Roman" w:cs="Times New Roman"/>
          <w:sz w:val="24"/>
          <w:szCs w:val="24"/>
          <w:lang w:val="en-GB"/>
        </w:rPr>
        <w:t>monomer-monomer</w:t>
      </w:r>
      <w:r w:rsidR="00BC06DF">
        <w:rPr>
          <w:rFonts w:ascii="Times New Roman" w:hAnsi="Times New Roman" w:cs="Times New Roman"/>
          <w:sz w:val="24"/>
          <w:szCs w:val="24"/>
          <w:lang w:val="en-GB"/>
        </w:rPr>
        <w:t xml:space="preserve"> peptide</w:t>
      </w:r>
      <w:r w:rsidR="00F37F20">
        <w:rPr>
          <w:rFonts w:ascii="Times New Roman" w:hAnsi="Times New Roman" w:cs="Times New Roman"/>
          <w:sz w:val="24"/>
          <w:szCs w:val="24"/>
          <w:lang w:val="en-GB"/>
        </w:rPr>
        <w:t xml:space="preserve"> inhibitor</w:t>
      </w:r>
      <w:r w:rsidR="007241C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37F20">
        <w:rPr>
          <w:rFonts w:ascii="Times New Roman" w:hAnsi="Times New Roman" w:cs="Times New Roman"/>
          <w:sz w:val="24"/>
          <w:szCs w:val="24"/>
          <w:lang w:val="en-GB"/>
        </w:rPr>
        <w:t xml:space="preserve">conjugated </w:t>
      </w:r>
      <w:r w:rsidR="00E9225B">
        <w:rPr>
          <w:rFonts w:ascii="Times New Roman" w:hAnsi="Times New Roman" w:cs="Times New Roman"/>
          <w:sz w:val="24"/>
          <w:szCs w:val="24"/>
          <w:lang w:val="en-GB"/>
        </w:rPr>
        <w:t>with</w:t>
      </w:r>
      <w:r w:rsidR="00F37F20">
        <w:rPr>
          <w:rFonts w:ascii="Times New Roman" w:hAnsi="Times New Roman" w:cs="Times New Roman"/>
          <w:sz w:val="24"/>
          <w:szCs w:val="24"/>
          <w:lang w:val="en-GB"/>
        </w:rPr>
        <w:t xml:space="preserve"> folic acid</w:t>
      </w:r>
      <w:r w:rsidR="00BC06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E1E46">
        <w:rPr>
          <w:rFonts w:ascii="Times New Roman" w:hAnsi="Times New Roman" w:cs="Times New Roman"/>
          <w:sz w:val="24"/>
          <w:szCs w:val="24"/>
          <w:lang w:val="en-GB"/>
        </w:rPr>
        <w:t xml:space="preserve">(Figure 1) </w:t>
      </w:r>
      <w:r w:rsidR="00F37F20">
        <w:rPr>
          <w:rFonts w:ascii="Times New Roman" w:hAnsi="Times New Roman" w:cs="Times New Roman"/>
          <w:sz w:val="24"/>
          <w:szCs w:val="24"/>
          <w:lang w:val="en-GB"/>
        </w:rPr>
        <w:t xml:space="preserve">to </w:t>
      </w:r>
      <w:r w:rsidR="00DA446F">
        <w:rPr>
          <w:rFonts w:ascii="Times New Roman" w:hAnsi="Times New Roman" w:cs="Times New Roman"/>
          <w:sz w:val="24"/>
          <w:szCs w:val="24"/>
          <w:lang w:val="en-GB"/>
        </w:rPr>
        <w:t>improve cellular targeting towards folate receptor α (FRα)</w:t>
      </w:r>
      <w:r w:rsidR="004E1E46">
        <w:rPr>
          <w:rFonts w:ascii="Times New Roman" w:hAnsi="Times New Roman" w:cs="Times New Roman"/>
          <w:sz w:val="24"/>
          <w:szCs w:val="24"/>
          <w:lang w:val="en-GB"/>
        </w:rPr>
        <w:t>, overexpressed in cancer cells.</w:t>
      </w:r>
      <w:r w:rsidR="0053004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9225B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="00E9225B" w:rsidRPr="00E9225B">
        <w:rPr>
          <w:rFonts w:ascii="Times New Roman" w:hAnsi="Times New Roman" w:cs="Times New Roman"/>
          <w:i/>
          <w:iCs/>
          <w:sz w:val="24"/>
          <w:szCs w:val="24"/>
          <w:lang w:val="en-GB"/>
        </w:rPr>
        <w:t>in-</w:t>
      </w:r>
      <w:r w:rsidR="00744E18" w:rsidRPr="00E9225B">
        <w:rPr>
          <w:rFonts w:ascii="Times New Roman" w:hAnsi="Times New Roman" w:cs="Times New Roman"/>
          <w:i/>
          <w:iCs/>
          <w:sz w:val="24"/>
          <w:szCs w:val="24"/>
          <w:lang w:val="en-GB"/>
        </w:rPr>
        <w:t>vitro</w:t>
      </w:r>
      <w:r w:rsidR="00744E18">
        <w:rPr>
          <w:rFonts w:ascii="Times New Roman" w:hAnsi="Times New Roman" w:cs="Times New Roman"/>
          <w:sz w:val="24"/>
          <w:szCs w:val="24"/>
          <w:lang w:val="en-GB"/>
        </w:rPr>
        <w:t xml:space="preserve"> studies </w:t>
      </w:r>
      <w:r w:rsidR="00E9225B">
        <w:rPr>
          <w:rFonts w:ascii="Times New Roman" w:hAnsi="Times New Roman" w:cs="Times New Roman"/>
          <w:sz w:val="24"/>
          <w:szCs w:val="24"/>
          <w:lang w:val="en-GB"/>
        </w:rPr>
        <w:t>on</w:t>
      </w:r>
      <w:r w:rsidR="00744E1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F1F61">
        <w:rPr>
          <w:rFonts w:ascii="Times New Roman" w:hAnsi="Times New Roman" w:cs="Times New Roman"/>
          <w:sz w:val="24"/>
          <w:szCs w:val="24"/>
          <w:lang w:val="en-GB"/>
        </w:rPr>
        <w:t xml:space="preserve">different </w:t>
      </w:r>
      <w:r w:rsidR="00E9225B">
        <w:rPr>
          <w:rFonts w:ascii="Times New Roman" w:hAnsi="Times New Roman" w:cs="Times New Roman"/>
          <w:sz w:val="24"/>
          <w:szCs w:val="24"/>
          <w:lang w:val="en-GB"/>
        </w:rPr>
        <w:t>cancer</w:t>
      </w:r>
      <w:r w:rsidR="006F1F61">
        <w:rPr>
          <w:rFonts w:ascii="Times New Roman" w:hAnsi="Times New Roman" w:cs="Times New Roman"/>
          <w:sz w:val="24"/>
          <w:szCs w:val="24"/>
          <w:lang w:val="en-GB"/>
        </w:rPr>
        <w:t xml:space="preserve"> cell</w:t>
      </w:r>
      <w:r w:rsidR="00E9225B">
        <w:rPr>
          <w:rFonts w:ascii="Times New Roman" w:hAnsi="Times New Roman" w:cs="Times New Roman"/>
          <w:sz w:val="24"/>
          <w:szCs w:val="24"/>
          <w:lang w:val="en-GB"/>
        </w:rPr>
        <w:t xml:space="preserve"> line</w:t>
      </w:r>
      <w:r w:rsidR="007241CF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E9225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6F1F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F22B9">
        <w:rPr>
          <w:rFonts w:ascii="Times New Roman" w:hAnsi="Times New Roman" w:cs="Times New Roman"/>
          <w:sz w:val="24"/>
          <w:szCs w:val="24"/>
          <w:lang w:val="en-GB"/>
        </w:rPr>
        <w:t xml:space="preserve">FA-LR 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 xml:space="preserve">conjugate </w:t>
      </w:r>
      <w:r w:rsidR="001F22B9">
        <w:rPr>
          <w:rFonts w:ascii="Times New Roman" w:hAnsi="Times New Roman" w:cs="Times New Roman"/>
          <w:sz w:val="24"/>
          <w:szCs w:val="24"/>
          <w:lang w:val="en-GB"/>
        </w:rPr>
        <w:t xml:space="preserve">showed 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>nano</w:t>
      </w:r>
      <w:r w:rsidR="004C13C1"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>olar</w:t>
      </w:r>
      <w:r w:rsidR="001F22B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3004C">
        <w:rPr>
          <w:rFonts w:ascii="Times New Roman" w:hAnsi="Times New Roman" w:cs="Times New Roman"/>
          <w:sz w:val="24"/>
          <w:szCs w:val="24"/>
          <w:lang w:val="en-GB"/>
        </w:rPr>
        <w:t>affinity</w:t>
      </w:r>
      <w:r w:rsidR="001F22B9">
        <w:rPr>
          <w:rFonts w:ascii="Times New Roman" w:hAnsi="Times New Roman" w:cs="Times New Roman"/>
          <w:sz w:val="24"/>
          <w:szCs w:val="24"/>
          <w:lang w:val="en-GB"/>
        </w:rPr>
        <w:t xml:space="preserve"> towards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F22B9">
        <w:rPr>
          <w:rFonts w:ascii="Times New Roman" w:hAnsi="Times New Roman" w:cs="Times New Roman"/>
          <w:sz w:val="24"/>
          <w:szCs w:val="24"/>
          <w:lang w:val="en-GB"/>
        </w:rPr>
        <w:t>FRα</w:t>
      </w:r>
      <w:r w:rsidR="00C256F8">
        <w:rPr>
          <w:rFonts w:ascii="Times New Roman" w:hAnsi="Times New Roman" w:cs="Times New Roman"/>
          <w:sz w:val="24"/>
          <w:szCs w:val="24"/>
          <w:lang w:val="en-GB"/>
        </w:rPr>
        <w:t>, and</w:t>
      </w:r>
      <w:r w:rsidR="0051318D">
        <w:rPr>
          <w:rFonts w:ascii="Times New Roman" w:hAnsi="Times New Roman" w:cs="Times New Roman"/>
          <w:sz w:val="24"/>
          <w:szCs w:val="24"/>
          <w:lang w:val="en-GB"/>
        </w:rPr>
        <w:t xml:space="preserve"> 250nM</w:t>
      </w:r>
      <w:r w:rsidR="00C256F8">
        <w:rPr>
          <w:rFonts w:ascii="Times New Roman" w:hAnsi="Times New Roman" w:cs="Times New Roman"/>
          <w:sz w:val="24"/>
          <w:szCs w:val="24"/>
          <w:lang w:val="en-GB"/>
        </w:rPr>
        <w:t xml:space="preserve"> affinity for the interface of </w:t>
      </w:r>
      <w:proofErr w:type="spellStart"/>
      <w:r w:rsidR="00C256F8">
        <w:rPr>
          <w:rFonts w:ascii="Times New Roman" w:hAnsi="Times New Roman" w:cs="Times New Roman"/>
          <w:sz w:val="24"/>
          <w:szCs w:val="24"/>
          <w:lang w:val="en-GB"/>
        </w:rPr>
        <w:t>hTS</w:t>
      </w:r>
      <w:proofErr w:type="spellEnd"/>
      <w:r w:rsidR="005E6E33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FC73AF">
        <w:rPr>
          <w:rFonts w:ascii="Times New Roman" w:hAnsi="Times New Roman" w:cs="Times New Roman"/>
          <w:sz w:val="24"/>
          <w:szCs w:val="24"/>
          <w:lang w:val="en-GB"/>
        </w:rPr>
        <w:t xml:space="preserve">with </w:t>
      </w:r>
      <w:r w:rsidR="005E6E33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4E0B0A">
        <w:rPr>
          <w:rFonts w:ascii="Times New Roman" w:hAnsi="Times New Roman" w:cs="Times New Roman"/>
          <w:sz w:val="24"/>
          <w:szCs w:val="24"/>
          <w:lang w:val="en-GB"/>
        </w:rPr>
        <w:t>non-competitive/mixed inhibition mechanism. Furt</w:t>
      </w:r>
      <w:r w:rsidR="002C0844">
        <w:rPr>
          <w:rFonts w:ascii="Times New Roman" w:hAnsi="Times New Roman" w:cs="Times New Roman"/>
          <w:sz w:val="24"/>
          <w:szCs w:val="24"/>
          <w:lang w:val="en-GB"/>
        </w:rPr>
        <w:t>hermore, FA-LR does not induce folate cycle enzyme overexpression</w:t>
      </w:r>
      <w:r w:rsidR="007241CF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2C084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9225B">
        <w:rPr>
          <w:rFonts w:ascii="Times New Roman" w:hAnsi="Times New Roman" w:cs="Times New Roman"/>
          <w:sz w:val="24"/>
          <w:szCs w:val="24"/>
          <w:lang w:val="en-GB"/>
        </w:rPr>
        <w:t>unlike</w:t>
      </w:r>
      <w:r w:rsidR="002C084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04C93">
        <w:rPr>
          <w:rFonts w:ascii="Times New Roman" w:hAnsi="Times New Roman" w:cs="Times New Roman"/>
          <w:sz w:val="24"/>
          <w:szCs w:val="24"/>
          <w:lang w:val="en-GB"/>
        </w:rPr>
        <w:t>5-fluorouracil.</w:t>
      </w:r>
      <w:r w:rsidR="00FE5796">
        <w:rPr>
          <w:rStyle w:val="FootnoteReference"/>
          <w:rFonts w:ascii="Times New Roman" w:hAnsi="Times New Roman" w:cs="Times New Roman"/>
          <w:sz w:val="24"/>
          <w:szCs w:val="24"/>
          <w:lang w:val="en-GB"/>
        </w:rPr>
        <w:footnoteReference w:id="2"/>
      </w:r>
    </w:p>
    <w:p w14:paraId="10633E9D" w14:textId="2E38737D" w:rsidR="00E67854" w:rsidRPr="004E1E46" w:rsidRDefault="00704C93" w:rsidP="00B725FD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We performed LC-MS studies to assess </w:t>
      </w:r>
      <w:r w:rsidR="00802F78" w:rsidRPr="00802F78">
        <w:rPr>
          <w:rFonts w:ascii="Times New Roman" w:hAnsi="Times New Roman" w:cs="Times New Roman"/>
          <w:i/>
          <w:iCs/>
          <w:sz w:val="24"/>
          <w:szCs w:val="24"/>
          <w:lang w:val="en-GB"/>
        </w:rPr>
        <w:t>in vitro</w:t>
      </w:r>
      <w:r w:rsidR="00802F78">
        <w:rPr>
          <w:rFonts w:ascii="Times New Roman" w:hAnsi="Times New Roman" w:cs="Times New Roman"/>
          <w:sz w:val="24"/>
          <w:szCs w:val="24"/>
          <w:lang w:val="en-GB"/>
        </w:rPr>
        <w:t xml:space="preserve"> cellular uptake and metabolism</w:t>
      </w:r>
      <w:r w:rsidR="000A5C9A">
        <w:rPr>
          <w:rFonts w:ascii="Times New Roman" w:hAnsi="Times New Roman" w:cs="Times New Roman"/>
          <w:sz w:val="24"/>
          <w:szCs w:val="24"/>
          <w:lang w:val="en-GB"/>
        </w:rPr>
        <w:t xml:space="preserve"> to characterize FA-LR subcellular stability and </w:t>
      </w:r>
      <w:r w:rsidR="00215485">
        <w:rPr>
          <w:rFonts w:ascii="Times New Roman" w:hAnsi="Times New Roman" w:cs="Times New Roman"/>
          <w:sz w:val="24"/>
          <w:szCs w:val="24"/>
          <w:lang w:val="en-GB"/>
        </w:rPr>
        <w:t xml:space="preserve">its </w:t>
      </w:r>
      <w:r w:rsidR="007241CF">
        <w:rPr>
          <w:rFonts w:ascii="Times New Roman" w:hAnsi="Times New Roman" w:cs="Times New Roman"/>
          <w:sz w:val="24"/>
          <w:szCs w:val="24"/>
          <w:lang w:val="en-GB"/>
        </w:rPr>
        <w:t>degradation steps</w:t>
      </w:r>
      <w:r w:rsidR="00E9225B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4E1E4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3004C">
        <w:rPr>
          <w:rFonts w:ascii="Times New Roman" w:hAnsi="Times New Roman" w:cs="Times New Roman"/>
          <w:sz w:val="24"/>
          <w:szCs w:val="24"/>
          <w:lang w:val="en-GB"/>
        </w:rPr>
        <w:t>FA</w:t>
      </w:r>
      <w:r w:rsidR="00E80C1C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53004C">
        <w:rPr>
          <w:rFonts w:ascii="Times New Roman" w:hAnsi="Times New Roman" w:cs="Times New Roman"/>
          <w:sz w:val="24"/>
          <w:szCs w:val="24"/>
          <w:lang w:val="en-GB"/>
        </w:rPr>
        <w:t xml:space="preserve">LR was delivered to </w:t>
      </w:r>
      <w:r w:rsidR="00836A67">
        <w:rPr>
          <w:rFonts w:ascii="Times New Roman" w:hAnsi="Times New Roman" w:cs="Times New Roman"/>
          <w:sz w:val="24"/>
          <w:szCs w:val="24"/>
          <w:lang w:val="en-GB"/>
        </w:rPr>
        <w:t>C13* cell</w:t>
      </w:r>
      <w:r w:rsidR="007241CF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836A6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3004C">
        <w:rPr>
          <w:rFonts w:ascii="Times New Roman" w:hAnsi="Times New Roman" w:cs="Times New Roman"/>
          <w:sz w:val="24"/>
          <w:szCs w:val="24"/>
          <w:lang w:val="en-GB"/>
        </w:rPr>
        <w:t>overexpressing</w:t>
      </w:r>
      <w:r w:rsidR="00E9225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01F0E">
        <w:rPr>
          <w:rFonts w:ascii="Times New Roman" w:hAnsi="Times New Roman" w:cs="Times New Roman"/>
          <w:sz w:val="24"/>
          <w:szCs w:val="24"/>
          <w:lang w:val="en-GB"/>
        </w:rPr>
        <w:t xml:space="preserve">FRα, </w:t>
      </w:r>
      <w:r w:rsidR="0053004C">
        <w:rPr>
          <w:rFonts w:ascii="Times New Roman" w:hAnsi="Times New Roman" w:cs="Times New Roman"/>
          <w:sz w:val="24"/>
          <w:szCs w:val="24"/>
          <w:lang w:val="en-GB"/>
        </w:rPr>
        <w:t>at</w:t>
      </w:r>
      <w:r w:rsidR="00260F0A">
        <w:rPr>
          <w:rFonts w:ascii="Times New Roman" w:hAnsi="Times New Roman" w:cs="Times New Roman"/>
          <w:sz w:val="24"/>
          <w:szCs w:val="24"/>
          <w:lang w:val="en-GB"/>
        </w:rPr>
        <w:t xml:space="preserve"> 5µM </w:t>
      </w:r>
      <w:r w:rsidR="00445F16">
        <w:rPr>
          <w:rFonts w:ascii="Times New Roman" w:hAnsi="Times New Roman" w:cs="Times New Roman"/>
          <w:sz w:val="24"/>
          <w:szCs w:val="24"/>
          <w:lang w:val="en-GB"/>
        </w:rPr>
        <w:t xml:space="preserve">at different time </w:t>
      </w:r>
      <w:r w:rsidR="00445F16" w:rsidRPr="00DF713C">
        <w:rPr>
          <w:rFonts w:ascii="Times New Roman" w:hAnsi="Times New Roman" w:cs="Times New Roman"/>
          <w:sz w:val="24"/>
          <w:szCs w:val="24"/>
          <w:lang w:val="en-GB"/>
        </w:rPr>
        <w:t>lapses</w:t>
      </w:r>
      <w:r w:rsidR="007241C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7241CF">
        <w:rPr>
          <w:rFonts w:ascii="Times New Roman" w:hAnsi="Times New Roman"/>
          <w:sz w:val="24"/>
          <w:szCs w:val="24"/>
          <w:lang w:val="en-GB"/>
        </w:rPr>
        <w:t>Isolated c</w:t>
      </w:r>
      <w:r w:rsidR="008F65EB">
        <w:rPr>
          <w:rFonts w:ascii="Times New Roman" w:hAnsi="Times New Roman"/>
          <w:sz w:val="24"/>
          <w:szCs w:val="24"/>
          <w:lang w:val="en-GB"/>
        </w:rPr>
        <w:t>ellular cytosols were collected</w:t>
      </w:r>
      <w:r w:rsidR="00AD4A1E">
        <w:rPr>
          <w:rFonts w:ascii="Times New Roman" w:hAnsi="Times New Roman"/>
          <w:sz w:val="24"/>
          <w:szCs w:val="24"/>
          <w:lang w:val="en-GB"/>
        </w:rPr>
        <w:t xml:space="preserve">, </w:t>
      </w:r>
      <w:r w:rsidR="004E1E46">
        <w:rPr>
          <w:rFonts w:ascii="Times New Roman" w:hAnsi="Times New Roman"/>
          <w:sz w:val="24"/>
          <w:szCs w:val="24"/>
          <w:lang w:val="en-GB"/>
        </w:rPr>
        <w:t>diluted,</w:t>
      </w:r>
      <w:r w:rsidR="00AD4A1E">
        <w:rPr>
          <w:rFonts w:ascii="Times New Roman" w:hAnsi="Times New Roman"/>
          <w:sz w:val="24"/>
          <w:szCs w:val="24"/>
          <w:lang w:val="en-GB"/>
        </w:rPr>
        <w:t xml:space="preserve"> and </w:t>
      </w:r>
      <w:r w:rsidR="00CF6A08">
        <w:rPr>
          <w:rFonts w:ascii="Times New Roman" w:hAnsi="Times New Roman"/>
          <w:sz w:val="24"/>
          <w:szCs w:val="24"/>
          <w:lang w:val="en-GB"/>
        </w:rPr>
        <w:t>analysed</w:t>
      </w:r>
      <w:r w:rsidR="00AD4A1E">
        <w:rPr>
          <w:rFonts w:ascii="Times New Roman" w:hAnsi="Times New Roman"/>
          <w:sz w:val="24"/>
          <w:szCs w:val="24"/>
          <w:lang w:val="en-GB"/>
        </w:rPr>
        <w:t xml:space="preserve"> with</w:t>
      </w:r>
      <w:r w:rsidR="00216E7F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E80C1C">
        <w:rPr>
          <w:rFonts w:ascii="Times New Roman" w:hAnsi="Times New Roman"/>
          <w:sz w:val="24"/>
          <w:szCs w:val="24"/>
          <w:lang w:val="en-GB"/>
        </w:rPr>
        <w:t xml:space="preserve">an </w:t>
      </w:r>
      <w:r w:rsidR="00D24DEA">
        <w:rPr>
          <w:rFonts w:ascii="Times New Roman" w:hAnsi="Times New Roman"/>
          <w:sz w:val="24"/>
          <w:szCs w:val="24"/>
          <w:lang w:val="en-GB"/>
        </w:rPr>
        <w:t>Ultimate</w:t>
      </w:r>
      <w:r w:rsidR="00D24DEA">
        <w:rPr>
          <w:rFonts w:ascii="Times New Roman" w:hAnsi="Times New Roman" w:cs="Times New Roman"/>
          <w:sz w:val="24"/>
          <w:szCs w:val="24"/>
          <w:lang w:val="en-GB"/>
        </w:rPr>
        <w:t>™</w:t>
      </w:r>
      <w:r w:rsidR="00D24DEA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216E7F">
        <w:rPr>
          <w:rFonts w:ascii="Times New Roman" w:hAnsi="Times New Roman"/>
          <w:sz w:val="24"/>
          <w:szCs w:val="24"/>
          <w:lang w:val="en-GB"/>
        </w:rPr>
        <w:t>UPLC coupled to a</w:t>
      </w:r>
      <w:r w:rsidR="008947ED">
        <w:rPr>
          <w:rFonts w:ascii="Times New Roman" w:hAnsi="Times New Roman"/>
          <w:sz w:val="24"/>
          <w:szCs w:val="24"/>
          <w:lang w:val="en-GB"/>
        </w:rPr>
        <w:t>n Orbitrap Q-</w:t>
      </w:r>
      <w:proofErr w:type="spellStart"/>
      <w:r w:rsidR="008947ED">
        <w:rPr>
          <w:rFonts w:ascii="Times New Roman" w:hAnsi="Times New Roman"/>
          <w:sz w:val="24"/>
          <w:szCs w:val="24"/>
          <w:lang w:val="en-GB"/>
        </w:rPr>
        <w:t>Exactive</w:t>
      </w:r>
      <w:proofErr w:type="spellEnd"/>
      <w:r w:rsidR="008947ED">
        <w:rPr>
          <w:rFonts w:ascii="Times New Roman" w:hAnsi="Times New Roman" w:cs="Times New Roman"/>
          <w:sz w:val="24"/>
          <w:szCs w:val="24"/>
          <w:lang w:val="en-GB"/>
        </w:rPr>
        <w:t>™</w:t>
      </w:r>
      <w:r w:rsidR="00216E7F">
        <w:rPr>
          <w:rFonts w:ascii="Times New Roman" w:hAnsi="Times New Roman"/>
          <w:sz w:val="24"/>
          <w:szCs w:val="24"/>
          <w:lang w:val="en-GB"/>
        </w:rPr>
        <w:t xml:space="preserve"> high</w:t>
      </w:r>
      <w:r w:rsidR="00216E7F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99531F">
        <w:rPr>
          <w:rFonts w:ascii="Times New Roman" w:hAnsi="Times New Roman" w:cs="Times New Roman"/>
          <w:sz w:val="24"/>
          <w:szCs w:val="24"/>
          <w:lang w:val="en-GB"/>
        </w:rPr>
        <w:t>resolution mass spectrometer</w:t>
      </w:r>
      <w:r w:rsidR="00D24DEA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69DCBF81" w14:textId="54AB9632" w:rsidR="00216E7F" w:rsidRPr="00D24DEA" w:rsidRDefault="00216E7F" w:rsidP="00B725FD">
      <w:pPr>
        <w:pStyle w:val="NoSpacing"/>
        <w:jc w:val="both"/>
        <w:rPr>
          <w:rFonts w:ascii="Times New Roman" w:hAnsi="Times New Roman" w:cs="Times New Roman"/>
          <w:sz w:val="8"/>
          <w:szCs w:val="8"/>
          <w:lang w:val="en-GB"/>
        </w:rPr>
      </w:pPr>
    </w:p>
    <w:p w14:paraId="1DF3E766" w14:textId="2F7138FC" w:rsidR="00887D3F" w:rsidRPr="00CF6A08" w:rsidRDefault="0053004C" w:rsidP="00B725FD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BC3F5C">
        <w:rPr>
          <w:rFonts w:ascii="Times New Roman" w:hAnsi="Times New Roman" w:cs="Times New Roman"/>
          <w:sz w:val="24"/>
          <w:szCs w:val="24"/>
          <w:lang w:val="en-GB"/>
        </w:rPr>
        <w:t>The data</w:t>
      </w:r>
      <w:r w:rsidR="00CF6A08">
        <w:rPr>
          <w:rFonts w:ascii="Times New Roman" w:hAnsi="Times New Roman" w:cs="Times New Roman"/>
          <w:sz w:val="24"/>
          <w:szCs w:val="24"/>
          <w:lang w:val="en-GB"/>
        </w:rPr>
        <w:t xml:space="preserve"> were</w:t>
      </w:r>
      <w:r w:rsidR="0051318D">
        <w:rPr>
          <w:rFonts w:ascii="Times New Roman" w:hAnsi="Times New Roman" w:cs="Times New Roman"/>
          <w:sz w:val="24"/>
          <w:szCs w:val="24"/>
          <w:lang w:val="en-GB"/>
        </w:rPr>
        <w:t xml:space="preserve"> normalized to cell count per sample and average C13* cytosolic volume to obtain the analytes</w:t>
      </w:r>
      <w:r w:rsidR="00BC06DF">
        <w:rPr>
          <w:rFonts w:ascii="Times New Roman" w:hAnsi="Times New Roman" w:cs="Times New Roman"/>
          <w:sz w:val="24"/>
          <w:szCs w:val="24"/>
          <w:lang w:val="en-GB"/>
        </w:rPr>
        <w:t xml:space="preserve"> real concentration</w:t>
      </w:r>
      <w:r w:rsidR="0051318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C06DF">
        <w:rPr>
          <w:rFonts w:ascii="Times New Roman" w:hAnsi="Times New Roman" w:cs="Times New Roman"/>
          <w:sz w:val="24"/>
          <w:szCs w:val="24"/>
          <w:lang w:val="en-GB"/>
        </w:rPr>
        <w:t>for</w:t>
      </w:r>
      <w:r w:rsidR="0051318D">
        <w:rPr>
          <w:rFonts w:ascii="Times New Roman" w:hAnsi="Times New Roman" w:cs="Times New Roman"/>
          <w:sz w:val="24"/>
          <w:szCs w:val="24"/>
          <w:lang w:val="en-GB"/>
        </w:rPr>
        <w:t xml:space="preserve"> a singular </w:t>
      </w:r>
      <w:r w:rsidR="004E1E46">
        <w:rPr>
          <w:rFonts w:ascii="Times New Roman" w:hAnsi="Times New Roman" w:cs="Times New Roman"/>
          <w:sz w:val="24"/>
          <w:szCs w:val="24"/>
          <w:lang w:val="en-GB"/>
        </w:rPr>
        <w:t>cytoplasm</w:t>
      </w:r>
      <w:r w:rsidR="0051318D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9041E0">
        <w:rPr>
          <w:rFonts w:ascii="Times New Roman" w:hAnsi="Times New Roman" w:cs="Times New Roman"/>
          <w:sz w:val="24"/>
          <w:szCs w:val="24"/>
          <w:lang w:val="en-GB"/>
        </w:rPr>
        <w:t>FA-LR showed a</w:t>
      </w:r>
      <w:r w:rsidR="00492EF7">
        <w:rPr>
          <w:rFonts w:ascii="Times New Roman" w:hAnsi="Times New Roman" w:cs="Times New Roman"/>
          <w:sz w:val="24"/>
          <w:szCs w:val="24"/>
          <w:lang w:val="en-GB"/>
        </w:rPr>
        <w:t>n initial extended F</w:t>
      </w:r>
      <w:r w:rsidR="004C13C1">
        <w:rPr>
          <w:rFonts w:ascii="Times New Roman" w:hAnsi="Times New Roman" w:cs="Times New Roman"/>
          <w:sz w:val="24"/>
          <w:szCs w:val="24"/>
          <w:lang w:val="en-GB"/>
        </w:rPr>
        <w:t>Rα</w:t>
      </w:r>
      <w:r w:rsidR="00492EF7">
        <w:rPr>
          <w:rFonts w:ascii="Times New Roman" w:hAnsi="Times New Roman" w:cs="Times New Roman"/>
          <w:sz w:val="24"/>
          <w:szCs w:val="24"/>
          <w:lang w:val="en-GB"/>
        </w:rPr>
        <w:t xml:space="preserve"> uptake, 4-fold higher tha</w:t>
      </w:r>
      <w:r w:rsidR="004C13C1">
        <w:rPr>
          <w:rFonts w:ascii="Times New Roman" w:hAnsi="Times New Roman" w:cs="Times New Roman"/>
          <w:sz w:val="24"/>
          <w:szCs w:val="24"/>
          <w:lang w:val="en-GB"/>
        </w:rPr>
        <w:t>n</w:t>
      </w:r>
      <w:r w:rsidR="00492EF7">
        <w:rPr>
          <w:rFonts w:ascii="Times New Roman" w:hAnsi="Times New Roman" w:cs="Times New Roman"/>
          <w:sz w:val="24"/>
          <w:szCs w:val="24"/>
          <w:lang w:val="en-GB"/>
        </w:rPr>
        <w:t xml:space="preserve"> the </w:t>
      </w:r>
      <w:r w:rsidR="003B4A34">
        <w:rPr>
          <w:rFonts w:ascii="Times New Roman" w:hAnsi="Times New Roman" w:cs="Times New Roman"/>
          <w:sz w:val="24"/>
          <w:szCs w:val="24"/>
          <w:lang w:val="en-GB"/>
        </w:rPr>
        <w:t>extracellular</w:t>
      </w:r>
      <w:r w:rsidR="004E1E46">
        <w:rPr>
          <w:rFonts w:ascii="Times New Roman" w:hAnsi="Times New Roman" w:cs="Times New Roman"/>
          <w:sz w:val="24"/>
          <w:szCs w:val="24"/>
          <w:lang w:val="en-GB"/>
        </w:rPr>
        <w:t xml:space="preserve"> drug</w:t>
      </w:r>
      <w:r w:rsidR="003B4A34">
        <w:rPr>
          <w:rFonts w:ascii="Times New Roman" w:hAnsi="Times New Roman" w:cs="Times New Roman"/>
          <w:sz w:val="24"/>
          <w:szCs w:val="24"/>
          <w:lang w:val="en-GB"/>
        </w:rPr>
        <w:t xml:space="preserve"> concentration</w:t>
      </w:r>
      <w:r w:rsidR="00CF6A08">
        <w:rPr>
          <w:rFonts w:ascii="Times New Roman" w:hAnsi="Times New Roman" w:cs="Times New Roman"/>
          <w:sz w:val="24"/>
          <w:szCs w:val="24"/>
          <w:lang w:val="en-GB"/>
        </w:rPr>
        <w:t xml:space="preserve"> (18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CF6A08">
        <w:rPr>
          <w:rFonts w:ascii="Times New Roman" w:hAnsi="Times New Roman" w:cs="Times New Roman"/>
          <w:sz w:val="24"/>
          <w:szCs w:val="24"/>
          <w:lang w:val="en-GB"/>
        </w:rPr>
        <w:t>6µM)</w:t>
      </w:r>
      <w:r w:rsidR="003B4A3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AD3305">
        <w:rPr>
          <w:rFonts w:ascii="Times New Roman" w:hAnsi="Times New Roman" w:cs="Times New Roman"/>
          <w:sz w:val="24"/>
          <w:szCs w:val="24"/>
          <w:lang w:val="en-GB"/>
        </w:rPr>
        <w:t>Measurements over time suggest a 1</w:t>
      </w:r>
      <w:r w:rsidR="00AD3305" w:rsidRPr="00AD3305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AD3305">
        <w:rPr>
          <w:rFonts w:ascii="Times New Roman" w:hAnsi="Times New Roman" w:cs="Times New Roman"/>
          <w:sz w:val="24"/>
          <w:szCs w:val="24"/>
          <w:lang w:val="en-GB"/>
        </w:rPr>
        <w:t xml:space="preserve"> order kinetic degradation </w:t>
      </w:r>
      <w:r w:rsidR="00887D3F">
        <w:rPr>
          <w:rFonts w:ascii="Times New Roman" w:hAnsi="Times New Roman" w:cs="Times New Roman"/>
          <w:sz w:val="24"/>
          <w:szCs w:val="24"/>
          <w:lang w:val="en-GB"/>
        </w:rPr>
        <w:t>of the conjugated</w:t>
      </w:r>
      <w:r w:rsidR="00E9225B">
        <w:rPr>
          <w:rFonts w:ascii="Times New Roman" w:hAnsi="Times New Roman" w:cs="Times New Roman"/>
          <w:sz w:val="24"/>
          <w:szCs w:val="24"/>
          <w:lang w:val="en-GB"/>
        </w:rPr>
        <w:t xml:space="preserve"> peptide</w:t>
      </w:r>
      <w:r w:rsidR="00887D3F">
        <w:rPr>
          <w:rFonts w:ascii="Times New Roman" w:hAnsi="Times New Roman" w:cs="Times New Roman"/>
          <w:sz w:val="24"/>
          <w:szCs w:val="24"/>
          <w:lang w:val="en-GB"/>
        </w:rPr>
        <w:t>, with an intracellular half</w:t>
      </w:r>
      <w:r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887D3F">
        <w:rPr>
          <w:rFonts w:ascii="Times New Roman" w:hAnsi="Times New Roman" w:cs="Times New Roman"/>
          <w:sz w:val="24"/>
          <w:szCs w:val="24"/>
          <w:lang w:val="en-GB"/>
        </w:rPr>
        <w:t xml:space="preserve">life of about 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>4</w:t>
      </w:r>
      <w:r w:rsidR="00E6785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87D3F">
        <w:rPr>
          <w:rFonts w:ascii="Times New Roman" w:hAnsi="Times New Roman" w:cs="Times New Roman"/>
          <w:sz w:val="24"/>
          <w:szCs w:val="24"/>
          <w:lang w:val="en-GB"/>
        </w:rPr>
        <w:t>hours</w:t>
      </w:r>
      <w:r w:rsidR="00C90DD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31561" w:rsidRPr="00E80C1C">
        <w:rPr>
          <w:rFonts w:ascii="Times New Roman" w:hAnsi="Times New Roman" w:cs="Times New Roman"/>
          <w:sz w:val="24"/>
          <w:szCs w:val="24"/>
          <w:lang w:val="en-GB"/>
        </w:rPr>
        <w:t xml:space="preserve">(Figure </w:t>
      </w:r>
      <w:r w:rsidR="00956D58" w:rsidRPr="00E80C1C">
        <w:rPr>
          <w:rFonts w:ascii="Times New Roman" w:hAnsi="Times New Roman" w:cs="Times New Roman"/>
          <w:sz w:val="24"/>
          <w:szCs w:val="24"/>
          <w:lang w:val="en-GB"/>
        </w:rPr>
        <w:t>2</w:t>
      </w:r>
      <w:r w:rsidRPr="00E80C1C"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CF6A08" w:rsidRPr="00E80C1C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57356195" w14:textId="21479DC9" w:rsidR="004C13C1" w:rsidRDefault="004C13C1" w:rsidP="00BC3F5C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noProof/>
        </w:rPr>
        <w:drawing>
          <wp:anchor distT="0" distB="0" distL="114300" distR="114300" simplePos="0" relativeHeight="251709952" behindDoc="0" locked="0" layoutInCell="1" allowOverlap="1" wp14:anchorId="64DE6952" wp14:editId="49264AB7">
            <wp:simplePos x="0" y="0"/>
            <wp:positionH relativeFrom="margin">
              <wp:align>right</wp:align>
            </wp:positionH>
            <wp:positionV relativeFrom="paragraph">
              <wp:posOffset>2186305</wp:posOffset>
            </wp:positionV>
            <wp:extent cx="4084320" cy="1083310"/>
            <wp:effectExtent l="0" t="0" r="0" b="2540"/>
            <wp:wrapThrough wrapText="bothSides">
              <wp:wrapPolygon edited="0">
                <wp:start x="0" y="0"/>
                <wp:lineTo x="0" y="21271"/>
                <wp:lineTo x="21459" y="21271"/>
                <wp:lineTo x="21459" y="0"/>
                <wp:lineTo x="0" y="0"/>
              </wp:wrapPolygon>
            </wp:wrapThrough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4320" cy="10833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3004C">
        <w:rPr>
          <w:rFonts w:ascii="Times New Roman" w:hAnsi="Times New Roman" w:cs="Times New Roman"/>
          <w:sz w:val="24"/>
          <w:szCs w:val="24"/>
          <w:lang w:val="en-GB"/>
        </w:rPr>
        <w:t>The</w:t>
      </w:r>
      <w:r w:rsidR="00C90DD1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F6A08">
        <w:rPr>
          <w:rFonts w:ascii="Times New Roman" w:hAnsi="Times New Roman" w:cs="Times New Roman"/>
          <w:i/>
          <w:iCs/>
          <w:sz w:val="24"/>
          <w:szCs w:val="24"/>
          <w:lang w:val="en-GB"/>
        </w:rPr>
        <w:t>free-</w:t>
      </w:r>
      <w:r w:rsidR="00C90DD1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LR </w:t>
      </w:r>
      <w:r w:rsidR="00CF6A08">
        <w:rPr>
          <w:rFonts w:ascii="Times New Roman" w:hAnsi="Times New Roman" w:cs="Times New Roman"/>
          <w:sz w:val="24"/>
          <w:szCs w:val="24"/>
          <w:lang w:val="en-GB"/>
        </w:rPr>
        <w:t xml:space="preserve">peptide </w:t>
      </w:r>
      <w:r w:rsidR="0053004C">
        <w:rPr>
          <w:rFonts w:ascii="Times New Roman" w:hAnsi="Times New Roman" w:cs="Times New Roman"/>
          <w:sz w:val="24"/>
          <w:szCs w:val="24"/>
          <w:lang w:val="en-GB"/>
        </w:rPr>
        <w:t>shows an undetectable</w:t>
      </w:r>
      <w:r w:rsidR="0063542A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90DD1" w:rsidRPr="00FC73AF">
        <w:rPr>
          <w:rFonts w:ascii="Times New Roman" w:hAnsi="Times New Roman" w:cs="Times New Roman"/>
          <w:sz w:val="24"/>
          <w:szCs w:val="24"/>
          <w:lang w:val="en-GB"/>
        </w:rPr>
        <w:t>concentration</w:t>
      </w:r>
      <w:r w:rsidR="0023196B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20mins</w:t>
      </w:r>
      <w:r w:rsidR="00F34F4F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after the administration </w:t>
      </w:r>
      <w:r w:rsidR="00CF6A08">
        <w:rPr>
          <w:rFonts w:ascii="Times New Roman" w:hAnsi="Times New Roman" w:cs="Times New Roman"/>
          <w:sz w:val="24"/>
          <w:szCs w:val="24"/>
          <w:lang w:val="en-GB"/>
        </w:rPr>
        <w:t>and</w:t>
      </w:r>
      <w:r w:rsidR="00956D5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34F4F" w:rsidRPr="00FC73AF">
        <w:rPr>
          <w:rFonts w:ascii="Times New Roman" w:hAnsi="Times New Roman" w:cs="Times New Roman"/>
          <w:sz w:val="24"/>
          <w:szCs w:val="24"/>
          <w:lang w:val="en-GB"/>
        </w:rPr>
        <w:t>r</w:t>
      </w:r>
      <w:r w:rsidR="0063542A" w:rsidRPr="00FC73AF">
        <w:rPr>
          <w:rFonts w:ascii="Times New Roman" w:hAnsi="Times New Roman" w:cs="Times New Roman"/>
          <w:sz w:val="24"/>
          <w:szCs w:val="24"/>
          <w:lang w:val="en-GB"/>
        </w:rPr>
        <w:t>ise</w:t>
      </w:r>
      <w:r w:rsidR="00CF6A08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CE19F7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to 14% </w:t>
      </w:r>
      <w:r w:rsidR="00CF6A08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="00CE19F7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260042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total </w:t>
      </w:r>
      <w:r w:rsidR="00CE19F7" w:rsidRPr="00FC73AF">
        <w:rPr>
          <w:rFonts w:ascii="Times New Roman" w:hAnsi="Times New Roman" w:cs="Times New Roman"/>
          <w:sz w:val="24"/>
          <w:szCs w:val="24"/>
          <w:lang w:val="en-GB"/>
        </w:rPr>
        <w:t>FA-LR conjugate</w:t>
      </w:r>
      <w:r w:rsidR="00260042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dose</w:t>
      </w:r>
      <w:r w:rsidR="00CE19F7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31C4F" w:rsidRPr="00FC73AF">
        <w:rPr>
          <w:rFonts w:ascii="Times New Roman" w:hAnsi="Times New Roman" w:cs="Times New Roman"/>
          <w:sz w:val="24"/>
          <w:szCs w:val="24"/>
          <w:lang w:val="en-GB"/>
        </w:rPr>
        <w:t>4</w:t>
      </w:r>
      <w:r w:rsidR="00CE19F7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hours after the treatment</w:t>
      </w:r>
      <w:r w:rsidR="0053004C">
        <w:rPr>
          <w:rFonts w:ascii="Times New Roman" w:hAnsi="Times New Roman" w:cs="Times New Roman"/>
          <w:sz w:val="24"/>
          <w:szCs w:val="24"/>
          <w:lang w:val="en-GB"/>
        </w:rPr>
        <w:t>, indicating th</w:t>
      </w:r>
      <w:r>
        <w:rPr>
          <w:rFonts w:ascii="Times New Roman" w:hAnsi="Times New Roman" w:cs="Times New Roman"/>
          <w:sz w:val="24"/>
          <w:szCs w:val="24"/>
          <w:lang w:val="en-GB"/>
        </w:rPr>
        <w:t>at</w:t>
      </w:r>
      <w:r w:rsidR="0053004C">
        <w:rPr>
          <w:rFonts w:ascii="Times New Roman" w:hAnsi="Times New Roman" w:cs="Times New Roman"/>
          <w:sz w:val="24"/>
          <w:szCs w:val="24"/>
          <w:lang w:val="en-GB"/>
        </w:rPr>
        <w:t xml:space="preserve"> peptide release </w:t>
      </w:r>
      <w:r w:rsidR="00A14BE1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53004C">
        <w:rPr>
          <w:rFonts w:ascii="Times New Roman" w:hAnsi="Times New Roman" w:cs="Times New Roman"/>
          <w:sz w:val="24"/>
          <w:szCs w:val="24"/>
          <w:lang w:val="en-GB"/>
        </w:rPr>
        <w:t xml:space="preserve">s progressively increasing </w:t>
      </w:r>
      <w:r w:rsidR="00A14BE1">
        <w:rPr>
          <w:rFonts w:ascii="Times New Roman" w:hAnsi="Times New Roman" w:cs="Times New Roman"/>
          <w:sz w:val="24"/>
          <w:szCs w:val="24"/>
          <w:lang w:val="en-GB"/>
        </w:rPr>
        <w:t>as a metabolic product of the conjugate</w:t>
      </w:r>
      <w:r w:rsidR="00E80C1C">
        <w:rPr>
          <w:rFonts w:ascii="Times New Roman" w:hAnsi="Times New Roman" w:cs="Times New Roman"/>
          <w:sz w:val="24"/>
          <w:szCs w:val="24"/>
          <w:lang w:val="en-GB"/>
        </w:rPr>
        <w:t xml:space="preserve"> (Figure 3)</w:t>
      </w:r>
      <w:r w:rsidR="00A14BE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EC17F5" w:rsidRPr="00FC73AF">
        <w:rPr>
          <w:rFonts w:ascii="Times New Roman" w:hAnsi="Times New Roman" w:cs="Times New Roman"/>
          <w:sz w:val="24"/>
          <w:szCs w:val="24"/>
          <w:lang w:val="en-GB"/>
        </w:rPr>
        <w:t>A wide set o</w:t>
      </w:r>
      <w:r w:rsidR="00131561" w:rsidRPr="00FC73AF">
        <w:rPr>
          <w:rFonts w:ascii="Times New Roman" w:hAnsi="Times New Roman" w:cs="Times New Roman"/>
          <w:sz w:val="24"/>
          <w:szCs w:val="24"/>
          <w:lang w:val="en-GB"/>
        </w:rPr>
        <w:t>f other possible metabolites</w:t>
      </w:r>
      <w:r w:rsidR="00295CAA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and conjugate adducts</w:t>
      </w:r>
      <w:r w:rsidR="00131561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have been </w:t>
      </w:r>
      <w:r w:rsidR="00D92B93" w:rsidRPr="00FC73AF">
        <w:rPr>
          <w:rFonts w:ascii="Times New Roman" w:hAnsi="Times New Roman" w:cs="Times New Roman"/>
          <w:sz w:val="24"/>
          <w:szCs w:val="24"/>
          <w:lang w:val="en-GB"/>
        </w:rPr>
        <w:t>quantified</w:t>
      </w:r>
      <w:r w:rsidR="00295CAA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D92B93" w:rsidRPr="00FC73AF">
        <w:rPr>
          <w:rFonts w:ascii="Times New Roman" w:hAnsi="Times New Roman" w:cs="Times New Roman"/>
          <w:sz w:val="24"/>
          <w:szCs w:val="24"/>
          <w:lang w:val="en-GB"/>
        </w:rPr>
        <w:t>including</w:t>
      </w:r>
      <w:r w:rsidR="00295CAA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L</w:t>
      </w:r>
      <w:r w:rsidR="00B11563" w:rsidRPr="00FC73AF">
        <w:rPr>
          <w:rFonts w:ascii="Times New Roman" w:hAnsi="Times New Roman" w:cs="Times New Roman"/>
          <w:sz w:val="24"/>
          <w:szCs w:val="24"/>
          <w:lang w:val="en-GB"/>
        </w:rPr>
        <w:t>R-</w:t>
      </w:r>
      <w:proofErr w:type="spellStart"/>
      <w:r w:rsidR="00B11563" w:rsidRPr="00FC73AF">
        <w:rPr>
          <w:rFonts w:ascii="Times New Roman" w:hAnsi="Times New Roman" w:cs="Times New Roman"/>
          <w:sz w:val="24"/>
          <w:szCs w:val="24"/>
          <w:lang w:val="en-GB"/>
        </w:rPr>
        <w:t>Cys</w:t>
      </w:r>
      <w:proofErr w:type="spellEnd"/>
      <w:r w:rsidR="00B11563" w:rsidRPr="00FC73AF">
        <w:rPr>
          <w:rFonts w:ascii="Times New Roman" w:hAnsi="Times New Roman" w:cs="Times New Roman"/>
          <w:sz w:val="24"/>
          <w:szCs w:val="24"/>
          <w:lang w:val="en-GB"/>
        </w:rPr>
        <w:t>-disul</w:t>
      </w:r>
      <w:r w:rsidR="00BC36D8">
        <w:rPr>
          <w:rFonts w:ascii="Times New Roman" w:hAnsi="Times New Roman" w:cs="Times New Roman"/>
          <w:sz w:val="24"/>
          <w:szCs w:val="24"/>
          <w:lang w:val="en-GB"/>
        </w:rPr>
        <w:t>ph</w:t>
      </w:r>
      <w:r w:rsidR="00B11563" w:rsidRPr="00FC73AF">
        <w:rPr>
          <w:rFonts w:ascii="Times New Roman" w:hAnsi="Times New Roman" w:cs="Times New Roman"/>
          <w:sz w:val="24"/>
          <w:szCs w:val="24"/>
          <w:lang w:val="en-GB"/>
        </w:rPr>
        <w:t>ide, the oxidation product of t</w:t>
      </w:r>
      <w:r w:rsidR="002513B1" w:rsidRPr="00FC73AF">
        <w:rPr>
          <w:rFonts w:ascii="Times New Roman" w:hAnsi="Times New Roman" w:cs="Times New Roman"/>
          <w:sz w:val="24"/>
          <w:szCs w:val="24"/>
          <w:lang w:val="en-GB"/>
        </w:rPr>
        <w:t>wo LR monomers (LRs-</w:t>
      </w:r>
      <w:proofErr w:type="spellStart"/>
      <w:r w:rsidR="002513B1" w:rsidRPr="00FC73AF">
        <w:rPr>
          <w:rFonts w:ascii="Times New Roman" w:hAnsi="Times New Roman" w:cs="Times New Roman"/>
          <w:sz w:val="24"/>
          <w:szCs w:val="24"/>
          <w:lang w:val="en-GB"/>
        </w:rPr>
        <w:t>sLR</w:t>
      </w:r>
      <w:proofErr w:type="spellEnd"/>
      <w:r w:rsidR="002513B1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), </w:t>
      </w:r>
      <w:r w:rsidR="004A255E" w:rsidRPr="00FC73AF">
        <w:rPr>
          <w:rFonts w:ascii="Times New Roman" w:hAnsi="Times New Roman" w:cs="Times New Roman"/>
          <w:sz w:val="24"/>
          <w:szCs w:val="24"/>
          <w:lang w:val="en-GB"/>
        </w:rPr>
        <w:t>LYQR and QLYQR</w:t>
      </w:r>
      <w:r w:rsidR="003F0B3B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hydrolysis catabolites. </w:t>
      </w:r>
      <w:r w:rsidR="004E1E46" w:rsidRPr="00FC73AF">
        <w:rPr>
          <w:rFonts w:ascii="Times New Roman" w:hAnsi="Times New Roman" w:cs="Times New Roman"/>
          <w:sz w:val="24"/>
          <w:szCs w:val="24"/>
          <w:lang w:val="en-GB"/>
        </w:rPr>
        <w:t>Relatively</w:t>
      </w:r>
      <w:r w:rsidR="003C3A5F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C06DF">
        <w:rPr>
          <w:rFonts w:ascii="Times New Roman" w:hAnsi="Times New Roman" w:cs="Times New Roman"/>
          <w:sz w:val="24"/>
          <w:szCs w:val="24"/>
          <w:lang w:val="en-GB"/>
        </w:rPr>
        <w:t xml:space="preserve">small </w:t>
      </w:r>
      <w:r w:rsidR="003C3A5F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concentration of </w:t>
      </w:r>
      <w:r w:rsidR="00BC06DF">
        <w:rPr>
          <w:rFonts w:ascii="Times New Roman" w:hAnsi="Times New Roman" w:cs="Times New Roman"/>
          <w:sz w:val="24"/>
          <w:szCs w:val="24"/>
          <w:lang w:val="en-GB"/>
        </w:rPr>
        <w:t>LR disulphide dimer</w:t>
      </w:r>
      <w:r w:rsidR="003C3A5F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C06DF">
        <w:rPr>
          <w:rFonts w:ascii="Times New Roman" w:hAnsi="Times New Roman" w:cs="Times New Roman"/>
          <w:sz w:val="24"/>
          <w:szCs w:val="24"/>
          <w:lang w:val="en-GB"/>
        </w:rPr>
        <w:t>were also measured</w:t>
      </w:r>
      <w:r w:rsidR="00FC73AF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C3A5F" w:rsidRPr="00FC73AF">
        <w:rPr>
          <w:rFonts w:ascii="Times New Roman" w:hAnsi="Times New Roman" w:cs="Times New Roman"/>
          <w:sz w:val="24"/>
          <w:szCs w:val="24"/>
          <w:lang w:val="en-GB"/>
        </w:rPr>
        <w:t>constant over time</w:t>
      </w:r>
      <w:r w:rsidR="00CF6A08">
        <w:rPr>
          <w:rFonts w:ascii="Times New Roman" w:hAnsi="Times New Roman" w:cs="Times New Roman"/>
          <w:sz w:val="24"/>
          <w:szCs w:val="24"/>
          <w:lang w:val="en-GB"/>
        </w:rPr>
        <w:t>, and an</w:t>
      </w:r>
      <w:r w:rsidR="00A4369E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interesting LR-glutathione adduct is </w:t>
      </w:r>
      <w:r w:rsidR="00363E51" w:rsidRPr="00FC73AF">
        <w:rPr>
          <w:rFonts w:ascii="Times New Roman" w:hAnsi="Times New Roman" w:cs="Times New Roman"/>
          <w:sz w:val="24"/>
          <w:szCs w:val="24"/>
          <w:lang w:val="en-GB"/>
        </w:rPr>
        <w:t>reported</w:t>
      </w:r>
      <w:r w:rsidR="00E9225B">
        <w:rPr>
          <w:rFonts w:ascii="Times New Roman" w:hAnsi="Times New Roman" w:cs="Times New Roman"/>
          <w:sz w:val="24"/>
          <w:szCs w:val="24"/>
          <w:lang w:val="en-GB"/>
        </w:rPr>
        <w:t xml:space="preserve"> to form</w:t>
      </w:r>
      <w:r w:rsidR="00363E51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67C48" w:rsidRPr="00FC73AF">
        <w:rPr>
          <w:rFonts w:ascii="Times New Roman" w:hAnsi="Times New Roman" w:cs="Times New Roman"/>
          <w:sz w:val="24"/>
          <w:szCs w:val="24"/>
          <w:lang w:val="en-GB"/>
        </w:rPr>
        <w:t>just after FA-LR administration</w:t>
      </w:r>
      <w:r w:rsidR="00C92948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- </w:t>
      </w:r>
      <w:r w:rsidR="00B67C48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which </w:t>
      </w:r>
      <w:r w:rsidR="002E2C90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would </w:t>
      </w:r>
      <w:r w:rsidR="00852F84">
        <w:rPr>
          <w:rFonts w:ascii="Times New Roman" w:hAnsi="Times New Roman" w:cs="Times New Roman"/>
          <w:sz w:val="24"/>
          <w:szCs w:val="24"/>
          <w:lang w:val="en-GB"/>
        </w:rPr>
        <w:t xml:space="preserve">be </w:t>
      </w:r>
      <w:r>
        <w:rPr>
          <w:rFonts w:ascii="Times New Roman" w:hAnsi="Times New Roman" w:cs="Times New Roman"/>
          <w:sz w:val="24"/>
          <w:szCs w:val="24"/>
          <w:lang w:val="en-GB"/>
        </w:rPr>
        <w:t>undetectable</w:t>
      </w:r>
      <w:r w:rsidR="00852F84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E2C90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after </w:t>
      </w:r>
      <w:r w:rsidR="00D31C4F" w:rsidRPr="00FC73AF">
        <w:rPr>
          <w:rFonts w:ascii="Times New Roman" w:hAnsi="Times New Roman" w:cs="Times New Roman"/>
          <w:sz w:val="24"/>
          <w:szCs w:val="24"/>
          <w:lang w:val="en-GB"/>
        </w:rPr>
        <w:t>4</w:t>
      </w:r>
      <w:r w:rsidR="002E2C90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hours</w:t>
      </w:r>
      <w:r w:rsidR="00C92948" w:rsidRPr="00FC73AF">
        <w:rPr>
          <w:rFonts w:ascii="Times New Roman" w:hAnsi="Times New Roman" w:cs="Times New Roman"/>
          <w:sz w:val="24"/>
          <w:szCs w:val="24"/>
          <w:lang w:val="en-GB"/>
        </w:rPr>
        <w:t>- when</w:t>
      </w:r>
      <w:r w:rsidR="0051318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F6A08">
        <w:rPr>
          <w:rFonts w:ascii="Times New Roman" w:hAnsi="Times New Roman" w:cs="Times New Roman"/>
          <w:sz w:val="24"/>
          <w:szCs w:val="24"/>
          <w:lang w:val="en-GB"/>
        </w:rPr>
        <w:t>negligible</w:t>
      </w:r>
      <w:r w:rsidR="00395212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amount of</w:t>
      </w:r>
      <w:r w:rsidR="00CF6A08">
        <w:rPr>
          <w:rFonts w:ascii="Times New Roman" w:hAnsi="Times New Roman" w:cs="Times New Roman"/>
          <w:sz w:val="24"/>
          <w:szCs w:val="24"/>
          <w:lang w:val="en-GB"/>
        </w:rPr>
        <w:t xml:space="preserve"> inactive</w:t>
      </w:r>
      <w:r w:rsidR="00395212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95212" w:rsidRPr="00FC73AF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it-IT"/>
        </w:rPr>
        <w:t>QLYQR degra</w:t>
      </w:r>
      <w:r w:rsidR="00295D99" w:rsidRPr="00FC73AF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it-IT"/>
        </w:rPr>
        <w:t>dation peptide is formed</w:t>
      </w:r>
      <w:r w:rsidR="00FE129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295D99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52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53F1C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BC06DF">
        <w:rPr>
          <w:rFonts w:ascii="Times New Roman" w:hAnsi="Times New Roman" w:cs="Times New Roman"/>
          <w:sz w:val="24"/>
          <w:szCs w:val="24"/>
          <w:lang w:val="en-GB"/>
        </w:rPr>
        <w:t xml:space="preserve">spectrometric </w:t>
      </w:r>
      <w:r w:rsidR="00B53F1C" w:rsidRPr="00FC73AF">
        <w:rPr>
          <w:rFonts w:ascii="Times New Roman" w:hAnsi="Times New Roman" w:cs="Times New Roman"/>
          <w:sz w:val="24"/>
          <w:szCs w:val="24"/>
          <w:lang w:val="en-GB"/>
        </w:rPr>
        <w:t>stud</w:t>
      </w:r>
      <w:r w:rsidR="005663F6">
        <w:rPr>
          <w:rFonts w:ascii="Times New Roman" w:hAnsi="Times New Roman" w:cs="Times New Roman"/>
          <w:sz w:val="24"/>
          <w:szCs w:val="24"/>
          <w:lang w:val="en-GB"/>
        </w:rPr>
        <w:t>y</w:t>
      </w:r>
      <w:r w:rsidR="00B53F1C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>confirm</w:t>
      </w:r>
      <w:r w:rsidR="005663F6">
        <w:rPr>
          <w:rFonts w:ascii="Times New Roman" w:hAnsi="Times New Roman" w:cs="Times New Roman"/>
          <w:sz w:val="24"/>
          <w:szCs w:val="24"/>
          <w:lang w:val="en-GB"/>
        </w:rPr>
        <w:t>ed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 xml:space="preserve"> that FA-LR undergo</w:t>
      </w:r>
      <w:r w:rsidR="00852F84">
        <w:rPr>
          <w:rFonts w:ascii="Times New Roman" w:hAnsi="Times New Roman" w:cs="Times New Roman"/>
          <w:sz w:val="24"/>
          <w:szCs w:val="24"/>
          <w:lang w:val="en-GB"/>
        </w:rPr>
        <w:t>es</w:t>
      </w:r>
      <w:r w:rsidR="00B53F1C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1</w:t>
      </w:r>
      <w:r w:rsidR="00B53F1C" w:rsidRPr="00FC73AF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B53F1C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order degradation kinetics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 xml:space="preserve"> with a</w:t>
      </w:r>
      <w:r w:rsidR="005663F6">
        <w:rPr>
          <w:rFonts w:ascii="Times New Roman" w:hAnsi="Times New Roman" w:cs="Times New Roman"/>
          <w:sz w:val="24"/>
          <w:szCs w:val="24"/>
          <w:lang w:val="en-GB"/>
        </w:rPr>
        <w:t xml:space="preserve"> cytosolic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 xml:space="preserve"> t</w:t>
      </w:r>
      <w:r w:rsidR="005663F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F65EB" w:rsidRPr="005663F6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½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 xml:space="preserve"> of about 4 hours,</w:t>
      </w:r>
      <w:r w:rsidR="00B53F1C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 w:rsidR="00E80C1C">
        <w:rPr>
          <w:rFonts w:ascii="Times New Roman" w:hAnsi="Times New Roman" w:cs="Times New Roman"/>
          <w:sz w:val="24"/>
          <w:szCs w:val="24"/>
          <w:lang w:val="en-GB"/>
        </w:rPr>
        <w:t xml:space="preserve">it 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 xml:space="preserve">releases an amount of </w:t>
      </w:r>
      <w:r w:rsidR="00495FD9" w:rsidRPr="00FC73AF">
        <w:rPr>
          <w:rFonts w:ascii="Times New Roman" w:hAnsi="Times New Roman" w:cs="Times New Roman"/>
          <w:sz w:val="24"/>
          <w:szCs w:val="24"/>
          <w:lang w:val="en-GB"/>
        </w:rPr>
        <w:t>free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054FE7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LR peptide </w:t>
      </w:r>
      <w:r w:rsidR="005663F6">
        <w:rPr>
          <w:rFonts w:ascii="Times New Roman" w:hAnsi="Times New Roman" w:cs="Times New Roman"/>
          <w:sz w:val="24"/>
          <w:szCs w:val="24"/>
          <w:lang w:val="en-GB"/>
        </w:rPr>
        <w:t>which is</w:t>
      </w:r>
      <w:r w:rsidR="00495FD9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F65EB">
        <w:rPr>
          <w:rFonts w:ascii="Times New Roman" w:hAnsi="Times New Roman" w:cs="Times New Roman"/>
          <w:sz w:val="24"/>
          <w:szCs w:val="24"/>
          <w:lang w:val="en-GB"/>
        </w:rPr>
        <w:t>also able to inhibit</w:t>
      </w:r>
      <w:r w:rsidR="00054FE7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54FE7" w:rsidRPr="00FC73AF">
        <w:rPr>
          <w:rFonts w:ascii="Times New Roman" w:hAnsi="Times New Roman" w:cs="Times New Roman"/>
          <w:sz w:val="24"/>
          <w:szCs w:val="24"/>
          <w:lang w:val="en-GB"/>
        </w:rPr>
        <w:t>hTS</w:t>
      </w:r>
      <w:proofErr w:type="spellEnd"/>
      <w:r w:rsidR="008F65EB">
        <w:rPr>
          <w:rFonts w:ascii="Times New Roman" w:hAnsi="Times New Roman" w:cs="Times New Roman"/>
          <w:sz w:val="24"/>
          <w:szCs w:val="24"/>
          <w:lang w:val="en-GB"/>
        </w:rPr>
        <w:t xml:space="preserve"> dimer interface</w:t>
      </w:r>
      <w:r w:rsidR="00054FE7" w:rsidRPr="00FC73AF">
        <w:rPr>
          <w:rFonts w:ascii="Times New Roman" w:hAnsi="Times New Roman" w:cs="Times New Roman"/>
          <w:sz w:val="24"/>
          <w:szCs w:val="24"/>
          <w:lang w:val="en-GB"/>
        </w:rPr>
        <w:t>. This ensure</w:t>
      </w:r>
      <w:r w:rsidR="00FC73AF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054FE7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44EC3" w:rsidRPr="00FC73AF">
        <w:rPr>
          <w:rFonts w:ascii="Times New Roman" w:hAnsi="Times New Roman" w:cs="Times New Roman"/>
          <w:sz w:val="24"/>
          <w:szCs w:val="24"/>
          <w:lang w:val="en-GB"/>
        </w:rPr>
        <w:t>quite a long</w:t>
      </w:r>
      <w:r w:rsidR="00FC73AF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944EC3" w:rsidRPr="00FC73AF">
        <w:rPr>
          <w:rFonts w:ascii="Times New Roman" w:hAnsi="Times New Roman" w:cs="Times New Roman"/>
          <w:sz w:val="24"/>
          <w:szCs w:val="24"/>
          <w:lang w:val="en-GB"/>
        </w:rPr>
        <w:t>lasting action of the novel inhibitor at a moderate administration dose</w:t>
      </w:r>
      <w:r w:rsidR="00BC42D0" w:rsidRPr="00FC73A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663F6">
        <w:rPr>
          <w:rFonts w:ascii="Times New Roman" w:hAnsi="Times New Roman" w:cs="Times New Roman"/>
          <w:sz w:val="24"/>
          <w:szCs w:val="24"/>
          <w:lang w:val="en-GB"/>
        </w:rPr>
        <w:t>without the onset of enzyme resistance mechanisms</w:t>
      </w:r>
      <w:r w:rsidR="00BC06DF">
        <w:rPr>
          <w:rFonts w:ascii="Times New Roman" w:hAnsi="Times New Roman" w:cs="Times New Roman"/>
          <w:sz w:val="24"/>
          <w:szCs w:val="24"/>
          <w:lang w:val="en-GB"/>
        </w:rPr>
        <w:t>, thus avoiding</w:t>
      </w:r>
      <w:r w:rsidR="005663F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5663F6">
        <w:rPr>
          <w:rFonts w:ascii="Times New Roman" w:hAnsi="Times New Roman" w:cs="Times New Roman"/>
          <w:sz w:val="24"/>
          <w:szCs w:val="24"/>
          <w:lang w:val="en-GB"/>
        </w:rPr>
        <w:t>hTS</w:t>
      </w:r>
      <w:proofErr w:type="spellEnd"/>
      <w:r w:rsidR="005663F6">
        <w:rPr>
          <w:rFonts w:ascii="Times New Roman" w:hAnsi="Times New Roman" w:cs="Times New Roman"/>
          <w:sz w:val="24"/>
          <w:szCs w:val="24"/>
          <w:lang w:val="en-GB"/>
        </w:rPr>
        <w:t xml:space="preserve"> overexpression</w:t>
      </w:r>
      <w:r w:rsidR="00BC42D0" w:rsidRPr="00FC73A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216E7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11153001" w14:textId="3C6CDEE6" w:rsidR="00F37F20" w:rsidRPr="00FF6A41" w:rsidRDefault="004C13C1" w:rsidP="00BC3F5C">
      <w:pPr>
        <w:pStyle w:val="NoSpacing"/>
        <w:jc w:val="both"/>
        <w:rPr>
          <w:sz w:val="28"/>
          <w:szCs w:val="28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8928" behindDoc="1" locked="0" layoutInCell="1" allowOverlap="1" wp14:anchorId="29F14E3F" wp14:editId="5B7E6E5D">
                <wp:simplePos x="0" y="0"/>
                <wp:positionH relativeFrom="column">
                  <wp:posOffset>2769870</wp:posOffset>
                </wp:positionH>
                <wp:positionV relativeFrom="paragraph">
                  <wp:posOffset>1025525</wp:posOffset>
                </wp:positionV>
                <wp:extent cx="3168650" cy="213360"/>
                <wp:effectExtent l="0" t="0" r="0" b="0"/>
                <wp:wrapTight wrapText="bothSides">
                  <wp:wrapPolygon edited="0">
                    <wp:start x="0" y="0"/>
                    <wp:lineTo x="0" y="19286"/>
                    <wp:lineTo x="21427" y="19286"/>
                    <wp:lineTo x="21427" y="0"/>
                    <wp:lineTo x="0" y="0"/>
                  </wp:wrapPolygon>
                </wp:wrapTight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68650" cy="21336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7368404" w14:textId="77777777" w:rsidR="00AA7832" w:rsidRPr="00AA7832" w:rsidRDefault="00AA7832" w:rsidP="00AA7832">
                            <w:pPr>
                              <w:pStyle w:val="Caption"/>
                              <w:rPr>
                                <w:noProof/>
                                <w:color w:val="000000" w:themeColor="text1"/>
                                <w:lang w:val="en-GB"/>
                              </w:rPr>
                            </w:pPr>
                            <w:r w:rsidRPr="00AA7832">
                              <w:rPr>
                                <w:color w:val="000000" w:themeColor="text1"/>
                                <w:lang w:val="en-GB"/>
                              </w:rPr>
                              <w:t xml:space="preserve">Figures </w:t>
                            </w:r>
                            <w:r w:rsidRPr="00AA7832">
                              <w:rPr>
                                <w:color w:val="000000" w:themeColor="text1"/>
                              </w:rPr>
                              <w:fldChar w:fldCharType="begin"/>
                            </w:r>
                            <w:r w:rsidRPr="00AA7832">
                              <w:rPr>
                                <w:color w:val="000000" w:themeColor="text1"/>
                                <w:lang w:val="en-GB"/>
                              </w:rPr>
                              <w:instrText xml:space="preserve"> SEQ Figure \* ARABIC </w:instrText>
                            </w:r>
                            <w:r w:rsidRPr="00AA7832">
                              <w:rPr>
                                <w:color w:val="000000" w:themeColor="text1"/>
                              </w:rPr>
                              <w:fldChar w:fldCharType="separate"/>
                            </w:r>
                            <w:r w:rsidRPr="00AA7832">
                              <w:rPr>
                                <w:noProof/>
                                <w:color w:val="000000" w:themeColor="text1"/>
                                <w:lang w:val="en-GB"/>
                              </w:rPr>
                              <w:t>2</w:t>
                            </w:r>
                            <w:r w:rsidRPr="00AA7832">
                              <w:rPr>
                                <w:color w:val="000000" w:themeColor="text1"/>
                              </w:rPr>
                              <w:fldChar w:fldCharType="end"/>
                            </w:r>
                            <w:r w:rsidRPr="00AA7832">
                              <w:rPr>
                                <w:color w:val="000000" w:themeColor="text1"/>
                                <w:lang w:val="en-GB"/>
                              </w:rPr>
                              <w:t xml:space="preserve"> and 3. FA-LR time measurement and FA-LR / LR ratio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F14E3F" id="Text Box 2" o:spid="_x0000_s1027" type="#_x0000_t202" style="position:absolute;left:0;text-align:left;margin-left:218.1pt;margin-top:80.75pt;width:249.5pt;height:16.8pt;z-index:-25160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ISZMQIAAGcEAAAOAAAAZHJzL2Uyb0RvYy54bWysVE2P2yAQvVfqf0DcG+dDjVZWnFWaVapK&#10;0e5KyWrPBEOMBAwFEjv99R1wnG23PVW94GFmGHjvzXhx3xlNzsIHBbaik9GYEmE51MoeK/qy33y6&#10;oyREZmumwYqKXkSg98uPHxatK8UUGtC18ASL2FC2rqJNjK4sisAbYVgYgRMWgxK8YRG3/ljUnrVY&#10;3ehiOh7PixZ87TxwEQJ6H/ogXeb6Ugoen6QMIhJdUXxbzKvP6yGtxXLByqNnrlH8+gz2D68wTFm8&#10;9FbqgUVGTl79Ucoo7iGAjCMOpgApFRcZA6KZjN+h2TXMiYwFyQnuRlP4f2X54/nZE1VXdEqJZQYl&#10;2osuki/QkWlip3WhxKSdw7TYoRtVHvwBnQl0J71JX4RDMI48X27cpmIcnbPJ/G7+GUMcY9PJbDbP&#10;5Bdvp50P8asAQ5JRUY/aZUrZeRsivgRTh5R0WQCt6o3SOm1SYK09OTPUuW1UFOmNeOK3LG1TroV0&#10;qg8nT5Eg9lCSFbtDlwm5wTxAfUH0HvruCY5vFN63ZSE+M4/tgqhwBOITLlJDW1G4WpQ04H/8zZ/y&#10;UUWMUtJi+1U0fD8xLyjR3yzqm3p1MPxgHAbDnswaEOkEh8vxbOIBH/VgSg/mFSdjlW7BELMc76po&#10;HMx17IcAJ4uL1SonYUc6Frd253gqPfC6716Zd1dVIur5CENjsvKdOH1uz/LqFEGqrFzitWfxSjd2&#10;c5bnOnlpXH7d56y3/8PyJwAAAP//AwBQSwMEFAAGAAgAAAAhAOW37qrgAAAACwEAAA8AAABkcnMv&#10;ZG93bnJldi54bWxMj0FPg0AQhe8m/ofNmHgxdoEKscjSaKs3PbQ2PU/ZFYjsLGGXQv+940mP896X&#10;N+8V69l24mwG3zpSEC8iEIYqp1uqFRw+3+4fQfiApLFzZBRcjId1eX1VYK7dRDtz3odacAj5HBU0&#10;IfS5lL5qjEW/cL0h9r7cYDHwOdRSDzhxuO1kEkWZtNgSf2iwN5vGVN/70SrItsM47Whztz28vuNH&#10;XyfHl8tRqdub+fkJRDBz+IPhtz5Xh5I7ndxI2otOwcMySxhlI4tTEEyslikrJ1ZWaQyyLOT/DeUP&#10;AAAA//8DAFBLAQItABQABgAIAAAAIQC2gziS/gAAAOEBAAATAAAAAAAAAAAAAAAAAAAAAABbQ29u&#10;dGVudF9UeXBlc10ueG1sUEsBAi0AFAAGAAgAAAAhADj9If/WAAAAlAEAAAsAAAAAAAAAAAAAAAAA&#10;LwEAAF9yZWxzLy5yZWxzUEsBAi0AFAAGAAgAAAAhAJ/QhJkxAgAAZwQAAA4AAAAAAAAAAAAAAAAA&#10;LgIAAGRycy9lMm9Eb2MueG1sUEsBAi0AFAAGAAgAAAAhAOW37qrgAAAACwEAAA8AAAAAAAAAAAAA&#10;AAAAiwQAAGRycy9kb3ducmV2LnhtbFBLBQYAAAAABAAEAPMAAACYBQAAAAA=&#10;" stroked="f">
                <v:textbox inset="0,0,0,0">
                  <w:txbxContent>
                    <w:p w14:paraId="77368404" w14:textId="77777777" w:rsidR="00AA7832" w:rsidRPr="00AA7832" w:rsidRDefault="00AA7832" w:rsidP="00AA7832">
                      <w:pPr>
                        <w:pStyle w:val="Caption"/>
                        <w:rPr>
                          <w:noProof/>
                          <w:color w:val="000000" w:themeColor="text1"/>
                          <w:lang w:val="en-GB"/>
                        </w:rPr>
                      </w:pPr>
                      <w:r w:rsidRPr="00AA7832">
                        <w:rPr>
                          <w:color w:val="000000" w:themeColor="text1"/>
                          <w:lang w:val="en-GB"/>
                        </w:rPr>
                        <w:t xml:space="preserve">Figures </w:t>
                      </w:r>
                      <w:r w:rsidRPr="00AA7832">
                        <w:rPr>
                          <w:color w:val="000000" w:themeColor="text1"/>
                        </w:rPr>
                        <w:fldChar w:fldCharType="begin"/>
                      </w:r>
                      <w:r w:rsidRPr="00AA7832">
                        <w:rPr>
                          <w:color w:val="000000" w:themeColor="text1"/>
                          <w:lang w:val="en-GB"/>
                        </w:rPr>
                        <w:instrText xml:space="preserve"> SEQ Figure \* ARABIC </w:instrText>
                      </w:r>
                      <w:r w:rsidRPr="00AA7832">
                        <w:rPr>
                          <w:color w:val="000000" w:themeColor="text1"/>
                        </w:rPr>
                        <w:fldChar w:fldCharType="separate"/>
                      </w:r>
                      <w:r w:rsidRPr="00AA7832">
                        <w:rPr>
                          <w:noProof/>
                          <w:color w:val="000000" w:themeColor="text1"/>
                          <w:lang w:val="en-GB"/>
                        </w:rPr>
                        <w:t>2</w:t>
                      </w:r>
                      <w:r w:rsidRPr="00AA7832">
                        <w:rPr>
                          <w:color w:val="000000" w:themeColor="text1"/>
                        </w:rPr>
                        <w:fldChar w:fldCharType="end"/>
                      </w:r>
                      <w:r w:rsidRPr="00AA7832">
                        <w:rPr>
                          <w:color w:val="000000" w:themeColor="text1"/>
                          <w:lang w:val="en-GB"/>
                        </w:rPr>
                        <w:t xml:space="preserve"> and 3. FA-LR time measurement and FA-LR / LR ratio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852F84">
        <w:rPr>
          <w:rFonts w:ascii="Times New Roman" w:hAnsi="Times New Roman" w:cs="Times New Roman"/>
          <w:sz w:val="24"/>
          <w:szCs w:val="24"/>
          <w:lang w:val="en-GB"/>
        </w:rPr>
        <w:t xml:space="preserve">The results obtained support the concept that FA-LR is a promising candidate for the development </w:t>
      </w:r>
      <w:r>
        <w:rPr>
          <w:rFonts w:ascii="Times New Roman" w:hAnsi="Times New Roman" w:cs="Times New Roman"/>
          <w:sz w:val="24"/>
          <w:szCs w:val="24"/>
          <w:lang w:val="en-GB"/>
        </w:rPr>
        <w:t>of</w:t>
      </w:r>
      <w:r w:rsidR="00852F8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E3037">
        <w:rPr>
          <w:rFonts w:ascii="Times New Roman" w:hAnsi="Times New Roman" w:cs="Times New Roman"/>
          <w:sz w:val="24"/>
          <w:szCs w:val="24"/>
          <w:lang w:val="en-GB"/>
        </w:rPr>
        <w:t>selective agents for ovarian cancer</w:t>
      </w:r>
      <w:r w:rsidR="00530BB2">
        <w:rPr>
          <w:rFonts w:ascii="Times New Roman" w:hAnsi="Times New Roman" w:cs="Times New Roman"/>
          <w:sz w:val="24"/>
          <w:szCs w:val="24"/>
          <w:lang w:val="en-GB"/>
        </w:rPr>
        <w:t xml:space="preserve"> overexpressing (FRα)</w:t>
      </w:r>
      <w:r w:rsidR="000E303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sectPr w:rsidR="00F37F20" w:rsidRPr="00FF6A41" w:rsidSect="00956D5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B42C4F" w14:textId="77777777" w:rsidR="005D37B0" w:rsidRDefault="005D37B0" w:rsidP="00FE5796">
      <w:pPr>
        <w:spacing w:after="0" w:line="240" w:lineRule="auto"/>
      </w:pPr>
      <w:r>
        <w:separator/>
      </w:r>
    </w:p>
  </w:endnote>
  <w:endnote w:type="continuationSeparator" w:id="0">
    <w:p w14:paraId="7E603C01" w14:textId="77777777" w:rsidR="005D37B0" w:rsidRDefault="005D37B0" w:rsidP="00FE57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no Pro">
    <w:altName w:val="Times New Roman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2B5CB7" w14:textId="77777777" w:rsidR="005D37B0" w:rsidRDefault="005D37B0" w:rsidP="00FE5796">
      <w:pPr>
        <w:spacing w:after="0" w:line="240" w:lineRule="auto"/>
      </w:pPr>
      <w:r>
        <w:separator/>
      </w:r>
    </w:p>
  </w:footnote>
  <w:footnote w:type="continuationSeparator" w:id="0">
    <w:p w14:paraId="0E64BE0D" w14:textId="77777777" w:rsidR="005D37B0" w:rsidRDefault="005D37B0" w:rsidP="00FE5796">
      <w:pPr>
        <w:spacing w:after="0" w:line="240" w:lineRule="auto"/>
      </w:pPr>
      <w:r>
        <w:continuationSeparator/>
      </w:r>
    </w:p>
  </w:footnote>
  <w:footnote w:id="1">
    <w:p w14:paraId="6FDB297C" w14:textId="4B5EE461" w:rsidR="00FE5796" w:rsidRPr="000D02CA" w:rsidRDefault="00FE5796" w:rsidP="00D24DEA">
      <w:pPr>
        <w:pStyle w:val="NoSpacing"/>
        <w:jc w:val="both"/>
        <w:rPr>
          <w:rFonts w:ascii="Times New Roman" w:hAnsi="Times New Roman" w:cs="Times New Roman"/>
          <w:sz w:val="15"/>
          <w:szCs w:val="15"/>
        </w:rPr>
      </w:pPr>
      <w:r w:rsidRPr="00D24DEA">
        <w:rPr>
          <w:rStyle w:val="FootnoteReference"/>
          <w:rFonts w:ascii="Times New Roman" w:hAnsi="Times New Roman" w:cs="Times New Roman"/>
          <w:sz w:val="15"/>
          <w:szCs w:val="15"/>
        </w:rPr>
        <w:footnoteRef/>
      </w:r>
      <w:r w:rsidRPr="00BC3F5C">
        <w:rPr>
          <w:rFonts w:ascii="Times New Roman" w:hAnsi="Times New Roman" w:cs="Times New Roman"/>
          <w:sz w:val="15"/>
          <w:szCs w:val="15"/>
          <w:lang w:val="en-US"/>
        </w:rPr>
        <w:t xml:space="preserve"> </w:t>
      </w:r>
      <w:r w:rsidR="005D37B0">
        <w:fldChar w:fldCharType="begin"/>
      </w:r>
      <w:r w:rsidR="005D37B0" w:rsidRPr="000D02CA">
        <w:rPr>
          <w:lang w:val="en-GB"/>
        </w:rPr>
        <w:instrText xml:space="preserve"> HYPERLINK "https://www.ncbi.nlm.nih.gov/pubmed/?term=Wilson%20PM%5BAuthor%5D&amp;cauthor=true&amp;cauthor_uid=24732946" </w:instrText>
      </w:r>
      <w:r w:rsidR="005D37B0">
        <w:fldChar w:fldCharType="separate"/>
      </w:r>
      <w:r w:rsidRPr="00BC3F5C">
        <w:rPr>
          <w:rFonts w:ascii="Times New Roman" w:hAnsi="Times New Roman" w:cs="Times New Roman"/>
          <w:sz w:val="15"/>
          <w:szCs w:val="15"/>
          <w:lang w:val="en-US"/>
        </w:rPr>
        <w:t>Wilson PM</w:t>
      </w:r>
      <w:r w:rsidR="005D37B0">
        <w:rPr>
          <w:rFonts w:ascii="Times New Roman" w:hAnsi="Times New Roman" w:cs="Times New Roman"/>
          <w:sz w:val="15"/>
          <w:szCs w:val="15"/>
          <w:lang w:val="en-US"/>
        </w:rPr>
        <w:fldChar w:fldCharType="end"/>
      </w:r>
      <w:r w:rsidRPr="00BC3F5C">
        <w:rPr>
          <w:rFonts w:ascii="Times New Roman" w:hAnsi="Times New Roman" w:cs="Times New Roman"/>
          <w:sz w:val="15"/>
          <w:szCs w:val="15"/>
          <w:lang w:val="en-US"/>
        </w:rPr>
        <w:t xml:space="preserve">, </w:t>
      </w:r>
      <w:r w:rsidR="005D37B0">
        <w:fldChar w:fldCharType="begin"/>
      </w:r>
      <w:r w:rsidR="005D37B0" w:rsidRPr="000D02CA">
        <w:rPr>
          <w:lang w:val="en-GB"/>
        </w:rPr>
        <w:instrText xml:space="preserve"> HYPERLINK "https://www.ncbi.nlm.nih.gov/pubmed/?term=Danenberg%20PV%5BAuthor%5D&amp;cauthor=true&amp;cauthor_uid=24732946" </w:instrText>
      </w:r>
      <w:r w:rsidR="005D37B0">
        <w:fldChar w:fldCharType="separate"/>
      </w:r>
      <w:proofErr w:type="spellStart"/>
      <w:r w:rsidRPr="00BC3F5C">
        <w:rPr>
          <w:rFonts w:ascii="Times New Roman" w:hAnsi="Times New Roman" w:cs="Times New Roman"/>
          <w:sz w:val="15"/>
          <w:szCs w:val="15"/>
          <w:lang w:val="en-US"/>
        </w:rPr>
        <w:t>Danenberg</w:t>
      </w:r>
      <w:proofErr w:type="spellEnd"/>
      <w:r w:rsidRPr="00BC3F5C">
        <w:rPr>
          <w:rFonts w:ascii="Times New Roman" w:hAnsi="Times New Roman" w:cs="Times New Roman"/>
          <w:sz w:val="15"/>
          <w:szCs w:val="15"/>
          <w:lang w:val="en-US"/>
        </w:rPr>
        <w:t xml:space="preserve"> PV</w:t>
      </w:r>
      <w:r w:rsidR="005D37B0">
        <w:rPr>
          <w:rFonts w:ascii="Times New Roman" w:hAnsi="Times New Roman" w:cs="Times New Roman"/>
          <w:sz w:val="15"/>
          <w:szCs w:val="15"/>
          <w:lang w:val="en-US"/>
        </w:rPr>
        <w:fldChar w:fldCharType="end"/>
      </w:r>
      <w:r w:rsidRPr="00BC3F5C">
        <w:rPr>
          <w:rFonts w:ascii="Times New Roman" w:hAnsi="Times New Roman" w:cs="Times New Roman"/>
          <w:sz w:val="15"/>
          <w:szCs w:val="15"/>
          <w:lang w:val="en-US"/>
        </w:rPr>
        <w:t xml:space="preserve">, </w:t>
      </w:r>
      <w:r w:rsidR="005D37B0">
        <w:fldChar w:fldCharType="begin"/>
      </w:r>
      <w:r w:rsidR="005D37B0" w:rsidRPr="000D02CA">
        <w:rPr>
          <w:lang w:val="en-GB"/>
        </w:rPr>
        <w:instrText xml:space="preserve"> HYPERLINK "https://www.ncbi.nlm.nih.gov/pubmed/?term=Johnston%20PG%5BAuthor%5D&amp;cauthor=true&amp;cauthor_uid=24732946" </w:instrText>
      </w:r>
      <w:r w:rsidR="005D37B0">
        <w:fldChar w:fldCharType="separate"/>
      </w:r>
      <w:r w:rsidRPr="00BC3F5C">
        <w:rPr>
          <w:rFonts w:ascii="Times New Roman" w:hAnsi="Times New Roman" w:cs="Times New Roman"/>
          <w:sz w:val="15"/>
          <w:szCs w:val="15"/>
          <w:lang w:val="en-US"/>
        </w:rPr>
        <w:t>Johnston PG</w:t>
      </w:r>
      <w:r w:rsidR="005D37B0">
        <w:rPr>
          <w:rFonts w:ascii="Times New Roman" w:hAnsi="Times New Roman" w:cs="Times New Roman"/>
          <w:sz w:val="15"/>
          <w:szCs w:val="15"/>
          <w:lang w:val="en-US"/>
        </w:rPr>
        <w:fldChar w:fldCharType="end"/>
      </w:r>
      <w:r w:rsidRPr="00BC3F5C">
        <w:rPr>
          <w:rFonts w:ascii="Times New Roman" w:hAnsi="Times New Roman" w:cs="Times New Roman"/>
          <w:sz w:val="15"/>
          <w:szCs w:val="15"/>
          <w:lang w:val="en-US"/>
        </w:rPr>
        <w:t xml:space="preserve">, </w:t>
      </w:r>
      <w:r w:rsidR="005D37B0">
        <w:fldChar w:fldCharType="begin"/>
      </w:r>
      <w:r w:rsidR="005D37B0" w:rsidRPr="000D02CA">
        <w:rPr>
          <w:lang w:val="en-GB"/>
        </w:rPr>
        <w:instrText xml:space="preserve"> HYPERLINK "https://www.ncbi.nlm.nih.gov/pubmed/?term=Lenz%20HJ%5BAuthor%5D&amp;cauthor=true&amp;cauthor_uid=24732946" </w:instrText>
      </w:r>
      <w:r w:rsidR="005D37B0">
        <w:fldChar w:fldCharType="separate"/>
      </w:r>
      <w:r w:rsidRPr="00BC3F5C">
        <w:rPr>
          <w:rFonts w:ascii="Times New Roman" w:hAnsi="Times New Roman" w:cs="Times New Roman"/>
          <w:sz w:val="15"/>
          <w:szCs w:val="15"/>
          <w:lang w:val="en-US"/>
        </w:rPr>
        <w:t>Lenz HJ</w:t>
      </w:r>
      <w:r w:rsidR="005D37B0">
        <w:rPr>
          <w:rFonts w:ascii="Times New Roman" w:hAnsi="Times New Roman" w:cs="Times New Roman"/>
          <w:sz w:val="15"/>
          <w:szCs w:val="15"/>
          <w:lang w:val="en-US"/>
        </w:rPr>
        <w:fldChar w:fldCharType="end"/>
      </w:r>
      <w:r w:rsidRPr="00BC3F5C">
        <w:rPr>
          <w:rFonts w:ascii="Times New Roman" w:hAnsi="Times New Roman" w:cs="Times New Roman"/>
          <w:sz w:val="15"/>
          <w:szCs w:val="15"/>
          <w:lang w:val="en-US"/>
        </w:rPr>
        <w:t xml:space="preserve">, </w:t>
      </w:r>
      <w:r w:rsidR="005D37B0">
        <w:fldChar w:fldCharType="begin"/>
      </w:r>
      <w:r w:rsidR="005D37B0" w:rsidRPr="000D02CA">
        <w:rPr>
          <w:lang w:val="en-GB"/>
        </w:rPr>
        <w:instrText xml:space="preserve"> HYPERLINK "https://www.ncbi.nlm.nih.gov/pubmed/?term=Ladner%20RD%5BAuthor%5D&amp;cauthor=true&amp;cauthor_uid=24732946" </w:instrText>
      </w:r>
      <w:r w:rsidR="005D37B0">
        <w:fldChar w:fldCharType="separate"/>
      </w:r>
      <w:r w:rsidRPr="00BC3F5C">
        <w:rPr>
          <w:rFonts w:ascii="Times New Roman" w:hAnsi="Times New Roman" w:cs="Times New Roman"/>
          <w:sz w:val="15"/>
          <w:szCs w:val="15"/>
          <w:lang w:val="en-US"/>
        </w:rPr>
        <w:t>Ladner RD</w:t>
      </w:r>
      <w:r w:rsidR="005D37B0">
        <w:rPr>
          <w:rFonts w:ascii="Times New Roman" w:hAnsi="Times New Roman" w:cs="Times New Roman"/>
          <w:sz w:val="15"/>
          <w:szCs w:val="15"/>
          <w:lang w:val="en-US"/>
        </w:rPr>
        <w:fldChar w:fldCharType="end"/>
      </w:r>
      <w:r w:rsidRPr="00BC3F5C">
        <w:rPr>
          <w:rFonts w:ascii="Times New Roman" w:hAnsi="Times New Roman" w:cs="Times New Roman"/>
          <w:sz w:val="15"/>
          <w:szCs w:val="15"/>
          <w:lang w:val="en-US"/>
        </w:rPr>
        <w:t xml:space="preserve">. 2014. Standing the test of time: targeting thymidylate biosynthesis in cancer therapy. </w:t>
      </w:r>
      <w:r w:rsidR="005D37B0">
        <w:fldChar w:fldCharType="begin"/>
      </w:r>
      <w:r w:rsidR="005D37B0" w:rsidRPr="000D02CA">
        <w:rPr>
          <w:lang w:val="en-GB"/>
        </w:rPr>
        <w:instrText xml:space="preserve"> HYPERLINK "https://www.ncbi.nlm.nih.gov</w:instrText>
      </w:r>
      <w:r w:rsidR="005D37B0" w:rsidRPr="000D02CA">
        <w:rPr>
          <w:lang w:val="en-GB"/>
        </w:rPr>
        <w:instrText xml:space="preserve">/pubmed/24732946" \o "Nature reviews. Clinical oncology." </w:instrText>
      </w:r>
      <w:r w:rsidR="005D37B0">
        <w:fldChar w:fldCharType="separate"/>
      </w:r>
      <w:r w:rsidRPr="000D02CA">
        <w:rPr>
          <w:rFonts w:ascii="Times New Roman" w:hAnsi="Times New Roman" w:cs="Times New Roman"/>
          <w:sz w:val="15"/>
          <w:szCs w:val="15"/>
        </w:rPr>
        <w:t>Nature Reviews Clinical Oncology</w:t>
      </w:r>
      <w:r w:rsidR="005D37B0">
        <w:rPr>
          <w:rFonts w:ascii="Times New Roman" w:hAnsi="Times New Roman" w:cs="Times New Roman"/>
          <w:sz w:val="15"/>
          <w:szCs w:val="15"/>
          <w:lang w:val="en-GB"/>
        </w:rPr>
        <w:fldChar w:fldCharType="end"/>
      </w:r>
      <w:r w:rsidRPr="000D02CA">
        <w:rPr>
          <w:rFonts w:ascii="Times New Roman" w:hAnsi="Times New Roman" w:cs="Times New Roman"/>
          <w:sz w:val="15"/>
          <w:szCs w:val="15"/>
        </w:rPr>
        <w:t>,</w:t>
      </w:r>
      <w:r w:rsidRPr="000D02CA" w:rsidDel="00CC6642">
        <w:rPr>
          <w:rFonts w:ascii="Times New Roman" w:hAnsi="Times New Roman" w:cs="Times New Roman"/>
          <w:sz w:val="15"/>
          <w:szCs w:val="15"/>
        </w:rPr>
        <w:t xml:space="preserve"> </w:t>
      </w:r>
      <w:r w:rsidRPr="000D02CA">
        <w:rPr>
          <w:rFonts w:ascii="Times New Roman" w:hAnsi="Times New Roman" w:cs="Times New Roman"/>
          <w:sz w:val="15"/>
          <w:szCs w:val="15"/>
        </w:rPr>
        <w:t xml:space="preserve">11:282-298. </w:t>
      </w:r>
    </w:p>
  </w:footnote>
  <w:footnote w:id="2">
    <w:p w14:paraId="7F8833C1" w14:textId="386BE367" w:rsidR="00FE5796" w:rsidRPr="00FE5796" w:rsidRDefault="00FE5796" w:rsidP="00D24DEA">
      <w:pPr>
        <w:pStyle w:val="FootnoteText"/>
        <w:jc w:val="both"/>
        <w:rPr>
          <w:lang w:val="en-GB"/>
        </w:rPr>
      </w:pPr>
      <w:r w:rsidRPr="00D24DEA">
        <w:rPr>
          <w:rStyle w:val="FootnoteReference"/>
          <w:rFonts w:ascii="Times New Roman" w:hAnsi="Times New Roman" w:cs="Times New Roman"/>
          <w:sz w:val="15"/>
          <w:szCs w:val="15"/>
        </w:rPr>
        <w:footnoteRef/>
      </w:r>
      <w:r w:rsidRPr="00D24DEA">
        <w:rPr>
          <w:rFonts w:ascii="Times New Roman" w:hAnsi="Times New Roman" w:cs="Times New Roman"/>
          <w:sz w:val="15"/>
          <w:szCs w:val="15"/>
        </w:rPr>
        <w:t xml:space="preserve"> Cardinale D, </w:t>
      </w:r>
      <w:proofErr w:type="spellStart"/>
      <w:r w:rsidRPr="00D24DEA">
        <w:rPr>
          <w:rFonts w:ascii="Times New Roman" w:hAnsi="Times New Roman" w:cs="Times New Roman"/>
          <w:sz w:val="15"/>
          <w:szCs w:val="15"/>
        </w:rPr>
        <w:t>Guaitoli</w:t>
      </w:r>
      <w:proofErr w:type="spellEnd"/>
      <w:r w:rsidRPr="00D24DEA">
        <w:rPr>
          <w:rFonts w:ascii="Times New Roman" w:hAnsi="Times New Roman" w:cs="Times New Roman"/>
          <w:sz w:val="15"/>
          <w:szCs w:val="15"/>
        </w:rPr>
        <w:t xml:space="preserve"> G, Tondi D, Luciani R, </w:t>
      </w:r>
      <w:proofErr w:type="spellStart"/>
      <w:r w:rsidRPr="00D24DEA">
        <w:rPr>
          <w:rFonts w:ascii="Times New Roman" w:hAnsi="Times New Roman" w:cs="Times New Roman"/>
          <w:sz w:val="15"/>
          <w:szCs w:val="15"/>
        </w:rPr>
        <w:t>Henrich</w:t>
      </w:r>
      <w:proofErr w:type="spellEnd"/>
      <w:r w:rsidRPr="00D24DEA">
        <w:rPr>
          <w:rFonts w:ascii="Times New Roman" w:hAnsi="Times New Roman" w:cs="Times New Roman"/>
          <w:sz w:val="15"/>
          <w:szCs w:val="15"/>
        </w:rPr>
        <w:t xml:space="preserve"> S, Salo-</w:t>
      </w:r>
      <w:proofErr w:type="spellStart"/>
      <w:r w:rsidRPr="00D24DEA">
        <w:rPr>
          <w:rFonts w:ascii="Times New Roman" w:hAnsi="Times New Roman" w:cs="Times New Roman"/>
          <w:sz w:val="15"/>
          <w:szCs w:val="15"/>
        </w:rPr>
        <w:t>Ahen</w:t>
      </w:r>
      <w:proofErr w:type="spellEnd"/>
      <w:r w:rsidRPr="00D24DEA">
        <w:rPr>
          <w:rFonts w:ascii="Times New Roman" w:hAnsi="Times New Roman" w:cs="Times New Roman"/>
          <w:sz w:val="15"/>
          <w:szCs w:val="15"/>
        </w:rPr>
        <w:t xml:space="preserve"> O, Ferrari S, </w:t>
      </w:r>
      <w:proofErr w:type="spellStart"/>
      <w:r w:rsidRPr="00D24DEA">
        <w:rPr>
          <w:rFonts w:ascii="Times New Roman" w:hAnsi="Times New Roman" w:cs="Times New Roman"/>
          <w:sz w:val="15"/>
          <w:szCs w:val="15"/>
        </w:rPr>
        <w:t>Marverti</w:t>
      </w:r>
      <w:proofErr w:type="spellEnd"/>
      <w:r w:rsidRPr="00D24DEA">
        <w:rPr>
          <w:rFonts w:ascii="Times New Roman" w:hAnsi="Times New Roman" w:cs="Times New Roman"/>
          <w:sz w:val="15"/>
          <w:szCs w:val="15"/>
        </w:rPr>
        <w:t xml:space="preserve"> G, Guerrieri D, Ligabue A, Frassineti</w:t>
      </w:r>
      <w:r w:rsidR="00D24DEA" w:rsidRPr="00D24DEA">
        <w:rPr>
          <w:rFonts w:ascii="Times New Roman" w:hAnsi="Times New Roman" w:cs="Times New Roman"/>
          <w:sz w:val="15"/>
          <w:szCs w:val="15"/>
        </w:rPr>
        <w:t xml:space="preserve"> C,</w:t>
      </w:r>
      <w:r w:rsidRPr="00D24DEA">
        <w:rPr>
          <w:rFonts w:ascii="Times New Roman" w:hAnsi="Times New Roman" w:cs="Times New Roman"/>
          <w:sz w:val="15"/>
          <w:szCs w:val="15"/>
        </w:rPr>
        <w:t xml:space="preserve"> Pozzi</w:t>
      </w:r>
      <w:r w:rsidR="00D24DEA" w:rsidRPr="00D24DEA">
        <w:rPr>
          <w:rFonts w:ascii="Times New Roman" w:hAnsi="Times New Roman" w:cs="Times New Roman"/>
          <w:sz w:val="15"/>
          <w:szCs w:val="15"/>
        </w:rPr>
        <w:t xml:space="preserve"> C, </w:t>
      </w:r>
      <w:r w:rsidRPr="00D24DEA">
        <w:rPr>
          <w:rFonts w:ascii="Times New Roman" w:hAnsi="Times New Roman" w:cs="Times New Roman"/>
          <w:sz w:val="15"/>
          <w:szCs w:val="15"/>
        </w:rPr>
        <w:t>Mangani</w:t>
      </w:r>
      <w:r w:rsidR="00D24DEA" w:rsidRPr="00D24DEA">
        <w:rPr>
          <w:rFonts w:ascii="Times New Roman" w:hAnsi="Times New Roman" w:cs="Times New Roman"/>
          <w:sz w:val="15"/>
          <w:szCs w:val="15"/>
        </w:rPr>
        <w:t xml:space="preserve"> S,</w:t>
      </w:r>
      <w:r w:rsidRPr="00D24DEA">
        <w:rPr>
          <w:rFonts w:ascii="Times New Roman" w:hAnsi="Times New Roman" w:cs="Times New Roman"/>
          <w:sz w:val="15"/>
          <w:szCs w:val="15"/>
        </w:rPr>
        <w:t xml:space="preserve"> </w:t>
      </w:r>
      <w:proofErr w:type="spellStart"/>
      <w:r w:rsidRPr="00D24DEA">
        <w:rPr>
          <w:rFonts w:ascii="Times New Roman" w:hAnsi="Times New Roman" w:cs="Times New Roman"/>
          <w:sz w:val="15"/>
          <w:szCs w:val="15"/>
        </w:rPr>
        <w:t>Fessas</w:t>
      </w:r>
      <w:proofErr w:type="spellEnd"/>
      <w:r w:rsidR="00D24DEA" w:rsidRPr="00D24DEA">
        <w:rPr>
          <w:rFonts w:ascii="Times New Roman" w:hAnsi="Times New Roman" w:cs="Times New Roman"/>
          <w:sz w:val="15"/>
          <w:szCs w:val="15"/>
        </w:rPr>
        <w:t xml:space="preserve"> D,</w:t>
      </w:r>
      <w:r w:rsidRPr="00D24DEA">
        <w:rPr>
          <w:rFonts w:ascii="Times New Roman" w:hAnsi="Times New Roman" w:cs="Times New Roman"/>
          <w:sz w:val="15"/>
          <w:szCs w:val="15"/>
        </w:rPr>
        <w:t xml:space="preserve"> Guerrini</w:t>
      </w:r>
      <w:r w:rsidR="00D24DEA" w:rsidRPr="00D24DEA">
        <w:rPr>
          <w:rFonts w:ascii="Times New Roman" w:hAnsi="Times New Roman" w:cs="Times New Roman"/>
          <w:sz w:val="15"/>
          <w:szCs w:val="15"/>
        </w:rPr>
        <w:t xml:space="preserve"> R,</w:t>
      </w:r>
      <w:r w:rsidRPr="00D24DEA">
        <w:rPr>
          <w:rFonts w:ascii="Times New Roman" w:hAnsi="Times New Roman" w:cs="Times New Roman"/>
          <w:sz w:val="15"/>
          <w:szCs w:val="15"/>
        </w:rPr>
        <w:t xml:space="preserve"> </w:t>
      </w:r>
      <w:proofErr w:type="spellStart"/>
      <w:r w:rsidRPr="00D24DEA">
        <w:rPr>
          <w:rFonts w:ascii="Times New Roman" w:hAnsi="Times New Roman" w:cs="Times New Roman"/>
          <w:sz w:val="15"/>
          <w:szCs w:val="15"/>
        </w:rPr>
        <w:t>Ponterini</w:t>
      </w:r>
      <w:proofErr w:type="spellEnd"/>
      <w:r w:rsidR="00D24DEA" w:rsidRPr="00D24DEA">
        <w:rPr>
          <w:rFonts w:ascii="Times New Roman" w:hAnsi="Times New Roman" w:cs="Times New Roman"/>
          <w:sz w:val="15"/>
          <w:szCs w:val="15"/>
        </w:rPr>
        <w:t xml:space="preserve"> G,</w:t>
      </w:r>
      <w:r w:rsidRPr="00D24DEA">
        <w:rPr>
          <w:rFonts w:ascii="Times New Roman" w:hAnsi="Times New Roman" w:cs="Times New Roman"/>
          <w:sz w:val="15"/>
          <w:szCs w:val="15"/>
        </w:rPr>
        <w:t xml:space="preserve"> </w:t>
      </w:r>
      <w:proofErr w:type="spellStart"/>
      <w:r w:rsidRPr="00D24DEA">
        <w:rPr>
          <w:rFonts w:ascii="Times New Roman" w:hAnsi="Times New Roman" w:cs="Times New Roman"/>
          <w:sz w:val="15"/>
          <w:szCs w:val="15"/>
        </w:rPr>
        <w:t>Wade</w:t>
      </w:r>
      <w:proofErr w:type="spellEnd"/>
      <w:r w:rsidR="00D24DEA" w:rsidRPr="00D24DEA">
        <w:rPr>
          <w:rFonts w:ascii="Times New Roman" w:hAnsi="Times New Roman" w:cs="Times New Roman"/>
          <w:sz w:val="15"/>
          <w:szCs w:val="15"/>
        </w:rPr>
        <w:t xml:space="preserve"> R,</w:t>
      </w:r>
      <w:r w:rsidRPr="00D24DEA">
        <w:rPr>
          <w:rFonts w:ascii="Times New Roman" w:hAnsi="Times New Roman" w:cs="Times New Roman"/>
          <w:sz w:val="15"/>
          <w:szCs w:val="15"/>
        </w:rPr>
        <w:t xml:space="preserve"> Costi</w:t>
      </w:r>
      <w:r w:rsidR="00D24DEA" w:rsidRPr="00D24DEA">
        <w:rPr>
          <w:rFonts w:ascii="Times New Roman" w:hAnsi="Times New Roman" w:cs="Times New Roman"/>
          <w:sz w:val="15"/>
          <w:szCs w:val="15"/>
        </w:rPr>
        <w:t xml:space="preserve"> MP. </w:t>
      </w:r>
      <w:r w:rsidRPr="00D24DEA">
        <w:rPr>
          <w:rFonts w:ascii="Times New Roman" w:hAnsi="Times New Roman" w:cs="Times New Roman"/>
          <w:sz w:val="15"/>
          <w:szCs w:val="15"/>
        </w:rPr>
        <w:t xml:space="preserve">2011. </w:t>
      </w:r>
      <w:r w:rsidRPr="00D24DEA">
        <w:rPr>
          <w:rFonts w:ascii="Times New Roman" w:hAnsi="Times New Roman" w:cs="Times New Roman"/>
          <w:sz w:val="15"/>
          <w:szCs w:val="15"/>
          <w:lang w:val="en-GB"/>
        </w:rPr>
        <w:t>Protein-protein interface-binding peptides inhibit the cancer therapy target human thymidylate synthase. P</w:t>
      </w:r>
      <w:r w:rsidR="00E80C1C">
        <w:rPr>
          <w:rFonts w:ascii="Times New Roman" w:hAnsi="Times New Roman" w:cs="Times New Roman"/>
          <w:sz w:val="15"/>
          <w:szCs w:val="15"/>
          <w:lang w:val="en-GB"/>
        </w:rPr>
        <w:t>NAS</w:t>
      </w:r>
      <w:r w:rsidRPr="00D24DEA">
        <w:rPr>
          <w:rFonts w:ascii="Times New Roman" w:hAnsi="Times New Roman" w:cs="Times New Roman"/>
          <w:sz w:val="15"/>
          <w:szCs w:val="15"/>
          <w:lang w:val="en-GB"/>
        </w:rPr>
        <w:t xml:space="preserve">. </w:t>
      </w:r>
      <w:r w:rsidRPr="00D24DEA">
        <w:rPr>
          <w:rFonts w:ascii="Times New Roman" w:hAnsi="Times New Roman" w:cs="Times New Roman"/>
          <w:sz w:val="15"/>
          <w:szCs w:val="15"/>
        </w:rPr>
        <w:t>108. E542-9.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7F20"/>
    <w:rsid w:val="00054FE7"/>
    <w:rsid w:val="00073FC8"/>
    <w:rsid w:val="000A5C9A"/>
    <w:rsid w:val="000D02CA"/>
    <w:rsid w:val="000E3037"/>
    <w:rsid w:val="00131561"/>
    <w:rsid w:val="001B404A"/>
    <w:rsid w:val="001F06B9"/>
    <w:rsid w:val="001F22B9"/>
    <w:rsid w:val="00215485"/>
    <w:rsid w:val="00216E7F"/>
    <w:rsid w:val="00226B4F"/>
    <w:rsid w:val="0023196B"/>
    <w:rsid w:val="002513B1"/>
    <w:rsid w:val="00260042"/>
    <w:rsid w:val="00260F0A"/>
    <w:rsid w:val="00291E5C"/>
    <w:rsid w:val="00295CAA"/>
    <w:rsid w:val="00295D99"/>
    <w:rsid w:val="002C0844"/>
    <w:rsid w:val="002D17B2"/>
    <w:rsid w:val="002E2C90"/>
    <w:rsid w:val="00301F0E"/>
    <w:rsid w:val="00302591"/>
    <w:rsid w:val="00314177"/>
    <w:rsid w:val="00363E51"/>
    <w:rsid w:val="003651CA"/>
    <w:rsid w:val="00370196"/>
    <w:rsid w:val="00395212"/>
    <w:rsid w:val="003B4A34"/>
    <w:rsid w:val="003C3A5F"/>
    <w:rsid w:val="003D1DF5"/>
    <w:rsid w:val="003F0B3B"/>
    <w:rsid w:val="00445F16"/>
    <w:rsid w:val="00480C14"/>
    <w:rsid w:val="004872D6"/>
    <w:rsid w:val="00492EF7"/>
    <w:rsid w:val="00495FD9"/>
    <w:rsid w:val="004A255E"/>
    <w:rsid w:val="004C0F51"/>
    <w:rsid w:val="004C13C1"/>
    <w:rsid w:val="004C4910"/>
    <w:rsid w:val="004D198B"/>
    <w:rsid w:val="004E0B0A"/>
    <w:rsid w:val="004E1E46"/>
    <w:rsid w:val="0051318D"/>
    <w:rsid w:val="005139CC"/>
    <w:rsid w:val="0053004C"/>
    <w:rsid w:val="00530BB2"/>
    <w:rsid w:val="005636B3"/>
    <w:rsid w:val="005663F6"/>
    <w:rsid w:val="00592D4A"/>
    <w:rsid w:val="005A62FC"/>
    <w:rsid w:val="005D37B0"/>
    <w:rsid w:val="005E6E33"/>
    <w:rsid w:val="0063542A"/>
    <w:rsid w:val="00644B1D"/>
    <w:rsid w:val="00664CF8"/>
    <w:rsid w:val="006D4712"/>
    <w:rsid w:val="006E2962"/>
    <w:rsid w:val="006F1F61"/>
    <w:rsid w:val="007045D1"/>
    <w:rsid w:val="00704C93"/>
    <w:rsid w:val="00713427"/>
    <w:rsid w:val="007241CF"/>
    <w:rsid w:val="0073202B"/>
    <w:rsid w:val="00744E18"/>
    <w:rsid w:val="00744FCC"/>
    <w:rsid w:val="007738D0"/>
    <w:rsid w:val="007D0571"/>
    <w:rsid w:val="00802F78"/>
    <w:rsid w:val="00820C74"/>
    <w:rsid w:val="00836A67"/>
    <w:rsid w:val="00852F84"/>
    <w:rsid w:val="00887D3F"/>
    <w:rsid w:val="008947ED"/>
    <w:rsid w:val="008F32BB"/>
    <w:rsid w:val="008F65EB"/>
    <w:rsid w:val="009041E0"/>
    <w:rsid w:val="00944EC3"/>
    <w:rsid w:val="00956D58"/>
    <w:rsid w:val="0099531F"/>
    <w:rsid w:val="009A1612"/>
    <w:rsid w:val="009E5601"/>
    <w:rsid w:val="009F5B44"/>
    <w:rsid w:val="00A1020A"/>
    <w:rsid w:val="00A14BE1"/>
    <w:rsid w:val="00A4369E"/>
    <w:rsid w:val="00A920F1"/>
    <w:rsid w:val="00A94D46"/>
    <w:rsid w:val="00A96AA6"/>
    <w:rsid w:val="00AA20B4"/>
    <w:rsid w:val="00AA7832"/>
    <w:rsid w:val="00AB0309"/>
    <w:rsid w:val="00AD3305"/>
    <w:rsid w:val="00AD4A1E"/>
    <w:rsid w:val="00AF47C4"/>
    <w:rsid w:val="00B11563"/>
    <w:rsid w:val="00B26419"/>
    <w:rsid w:val="00B52E8B"/>
    <w:rsid w:val="00B53F1C"/>
    <w:rsid w:val="00B67C48"/>
    <w:rsid w:val="00B725FD"/>
    <w:rsid w:val="00B7794C"/>
    <w:rsid w:val="00B841F2"/>
    <w:rsid w:val="00BC06DF"/>
    <w:rsid w:val="00BC36D8"/>
    <w:rsid w:val="00BC3F5C"/>
    <w:rsid w:val="00BC42D0"/>
    <w:rsid w:val="00BC6F89"/>
    <w:rsid w:val="00BD0B71"/>
    <w:rsid w:val="00C256F8"/>
    <w:rsid w:val="00C64F7C"/>
    <w:rsid w:val="00C70CEB"/>
    <w:rsid w:val="00C8714D"/>
    <w:rsid w:val="00C90B66"/>
    <w:rsid w:val="00C90DD1"/>
    <w:rsid w:val="00C92948"/>
    <w:rsid w:val="00CB5182"/>
    <w:rsid w:val="00CC10D7"/>
    <w:rsid w:val="00CE19F7"/>
    <w:rsid w:val="00CF5D1E"/>
    <w:rsid w:val="00CF6A08"/>
    <w:rsid w:val="00D20B91"/>
    <w:rsid w:val="00D24DEA"/>
    <w:rsid w:val="00D31C4F"/>
    <w:rsid w:val="00D518CA"/>
    <w:rsid w:val="00D61936"/>
    <w:rsid w:val="00D92B93"/>
    <w:rsid w:val="00DA446F"/>
    <w:rsid w:val="00DF713C"/>
    <w:rsid w:val="00E16A31"/>
    <w:rsid w:val="00E413B6"/>
    <w:rsid w:val="00E444F9"/>
    <w:rsid w:val="00E6535F"/>
    <w:rsid w:val="00E67854"/>
    <w:rsid w:val="00E80C1C"/>
    <w:rsid w:val="00E9225B"/>
    <w:rsid w:val="00EB3EC1"/>
    <w:rsid w:val="00EC0E7E"/>
    <w:rsid w:val="00EC17F5"/>
    <w:rsid w:val="00EC3137"/>
    <w:rsid w:val="00ED4711"/>
    <w:rsid w:val="00F12DDB"/>
    <w:rsid w:val="00F22AEF"/>
    <w:rsid w:val="00F34F4F"/>
    <w:rsid w:val="00F37F20"/>
    <w:rsid w:val="00FC73AF"/>
    <w:rsid w:val="00FE129F"/>
    <w:rsid w:val="00FE5796"/>
    <w:rsid w:val="00FF6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FE48DB"/>
  <w15:chartTrackingRefBased/>
  <w15:docId w15:val="{26322B9A-947D-4ABE-8E5C-4B492D1B0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BAuthorName">
    <w:name w:val="BB_Author_Name"/>
    <w:basedOn w:val="Normal"/>
    <w:next w:val="Normal"/>
    <w:autoRedefine/>
    <w:rsid w:val="00F37F20"/>
    <w:pPr>
      <w:spacing w:after="180" w:line="480" w:lineRule="auto"/>
      <w:ind w:left="142"/>
    </w:pPr>
    <w:rPr>
      <w:rFonts w:ascii="Arno Pro" w:eastAsia="Times New Roman" w:hAnsi="Arno Pro" w:cs="Times New Roman"/>
      <w:b/>
      <w:kern w:val="26"/>
      <w:sz w:val="24"/>
      <w:szCs w:val="20"/>
    </w:rPr>
  </w:style>
  <w:style w:type="paragraph" w:styleId="NoSpacing">
    <w:name w:val="No Spacing"/>
    <w:uiPriority w:val="1"/>
    <w:qFormat/>
    <w:rsid w:val="00F37F20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D518CA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9A1612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5300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3004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300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300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3004C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E579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E579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E5796"/>
    <w:rPr>
      <w:vertAlign w:val="superscript"/>
    </w:rPr>
  </w:style>
  <w:style w:type="paragraph" w:customStyle="1" w:styleId="TFReferencesSection">
    <w:name w:val="TF_References_Section"/>
    <w:basedOn w:val="Normal"/>
    <w:next w:val="Normal"/>
    <w:autoRedefine/>
    <w:rsid w:val="00E80C1C"/>
    <w:pPr>
      <w:tabs>
        <w:tab w:val="left" w:pos="8222"/>
      </w:tabs>
      <w:spacing w:after="0" w:line="480" w:lineRule="auto"/>
      <w:ind w:left="567" w:hanging="567"/>
      <w:jc w:val="both"/>
    </w:pPr>
    <w:rPr>
      <w:rFonts w:ascii="Times New Roman" w:eastAsia="Times New Roman" w:hAnsi="Times New Roman" w:cs="Times New Roman"/>
      <w:b/>
      <w:bCs/>
      <w:color w:val="000000" w:themeColor="text1"/>
      <w:kern w:val="19"/>
      <w:sz w:val="16"/>
      <w:szCs w:val="16"/>
    </w:rPr>
  </w:style>
  <w:style w:type="character" w:styleId="Hyperlink">
    <w:name w:val="Hyperlink"/>
    <w:rsid w:val="00FE5796"/>
    <w:rPr>
      <w:color w:val="0000FF"/>
      <w:u w:val="single"/>
    </w:rPr>
  </w:style>
  <w:style w:type="character" w:customStyle="1" w:styleId="jrnl">
    <w:name w:val="jrnl"/>
    <w:basedOn w:val="DefaultParagraphFont"/>
    <w:rsid w:val="00FE57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1331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07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microsoft.com/office/2007/relationships/hdphoto" Target="media/hdphoto1.wdp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7D906CBC63ECD4CAC1CF3E93573E18B" ma:contentTypeVersion="4" ma:contentTypeDescription="Creare un nuovo documento." ma:contentTypeScope="" ma:versionID="484c6e43f4f70acf13bacca3dc01c5f7">
  <xsd:schema xmlns:xsd="http://www.w3.org/2001/XMLSchema" xmlns:xs="http://www.w3.org/2001/XMLSchema" xmlns:p="http://schemas.microsoft.com/office/2006/metadata/properties" xmlns:ns3="c6be269b-6c81-4a9b-ab1a-e4be12e0caaa" targetNamespace="http://schemas.microsoft.com/office/2006/metadata/properties" ma:root="true" ma:fieldsID="85deef60313ca6a98ea1c15ad70cd840" ns3:_="">
    <xsd:import namespace="c6be269b-6c81-4a9b-ab1a-e4be12e0caa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be269b-6c81-4a9b-ab1a-e4be12e0ca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A796783-17B8-4986-BA46-0C35870602C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A746D93-19F4-4BB3-ACF0-25E85986EF1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79035F7-3226-4559-B335-016D59E337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6be269b-6c81-4a9b-ab1a-e4be12e0ca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9864BE2-6244-43BD-B6F3-411CC7B25B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TAGLIAZUCCHI</dc:creator>
  <cp:keywords/>
  <dc:description/>
  <cp:lastModifiedBy>LORENZO TAGLIAZUCCHI</cp:lastModifiedBy>
  <cp:revision>2</cp:revision>
  <dcterms:created xsi:type="dcterms:W3CDTF">2021-02-07T22:41:00Z</dcterms:created>
  <dcterms:modified xsi:type="dcterms:W3CDTF">2021-02-07T22:41:00Z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0x010100C7D906CBC63ECD4CAC1CF3E93573E18B</vt:lpwstr>
  </property>
</Properties>
</file>